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87" w:rsidRDefault="00485420" w:rsidP="003D49B0">
      <w:pPr>
        <w:pStyle w:val="Title"/>
      </w:pPr>
      <w:r>
        <w:t>Create a Registration Sign-up Form</w:t>
      </w:r>
    </w:p>
    <w:sdt>
      <w:sdtPr>
        <w:rPr>
          <w:rFonts w:asciiTheme="minorHAnsi" w:eastAsiaTheme="minorEastAsia" w:hAnsiTheme="minorHAnsi" w:cstheme="minorBidi"/>
          <w:color w:val="5A5A5A" w:themeColor="text1" w:themeTint="A5"/>
          <w:spacing w:val="15"/>
          <w:sz w:val="22"/>
          <w:szCs w:val="22"/>
        </w:rPr>
        <w:id w:val="-1011519605"/>
        <w:docPartObj>
          <w:docPartGallery w:val="Table of Contents"/>
          <w:docPartUnique/>
        </w:docPartObj>
      </w:sdtPr>
      <w:sdtEndPr>
        <w:rPr>
          <w:rFonts w:ascii="Helvetica Neue" w:hAnsi="Helvetica Neue" w:cs="Times New Roman"/>
          <w:sz w:val="21"/>
          <w:szCs w:val="21"/>
        </w:rPr>
      </w:sdtEndPr>
      <w:sdtContent>
        <w:p w:rsidR="003D49B0" w:rsidRDefault="003D49B0" w:rsidP="00EF1C27">
          <w:pPr>
            <w:pStyle w:val="TOCHeading"/>
            <w:rPr>
              <w:rStyle w:val="SubtitleChar"/>
            </w:rPr>
          </w:pPr>
          <w:r>
            <w:rPr>
              <w:rStyle w:val="SubtitleChar"/>
            </w:rPr>
            <w:t>Topics Covered</w:t>
          </w:r>
        </w:p>
        <w:p w:rsidR="003D49B0" w:rsidRDefault="003D49B0" w:rsidP="003D49B0">
          <w:pPr>
            <w:pStyle w:val="TOC1"/>
          </w:pPr>
        </w:p>
        <w:p w:rsidR="00514F00" w:rsidRDefault="003D49B0">
          <w:pPr>
            <w:pStyle w:val="TOC1"/>
            <w:rPr>
              <w:rFonts w:asciiTheme="minorHAnsi" w:eastAsiaTheme="minorEastAsia" w:hAnsiTheme="minorHAnsi" w:cstheme="minorBidi"/>
              <w:noProof/>
              <w:color w:val="auto"/>
              <w:sz w:val="22"/>
              <w:szCs w:val="22"/>
            </w:rPr>
          </w:pPr>
          <w:r>
            <w:rPr>
              <w:rFonts w:eastAsiaTheme="minorHAnsi"/>
              <w:color w:val="auto"/>
            </w:rPr>
            <w:fldChar w:fldCharType="begin"/>
          </w:r>
          <w:r>
            <w:instrText xml:space="preserve"> TOC \o "1-3" \h \z \u </w:instrText>
          </w:r>
          <w:r>
            <w:rPr>
              <w:rFonts w:eastAsiaTheme="minorHAnsi"/>
              <w:color w:val="auto"/>
            </w:rPr>
            <w:fldChar w:fldCharType="separate"/>
          </w:r>
          <w:hyperlink w:anchor="_Toc528328212" w:history="1">
            <w:r w:rsidR="00514F00" w:rsidRPr="00C0429B">
              <w:rPr>
                <w:rStyle w:val="Hyperlink"/>
                <w:rFonts w:eastAsiaTheme="minorHAnsi"/>
                <w:noProof/>
              </w:rPr>
              <w:t>Create Membership form</w:t>
            </w:r>
            <w:r w:rsidR="00514F00">
              <w:rPr>
                <w:noProof/>
                <w:webHidden/>
              </w:rPr>
              <w:tab/>
            </w:r>
            <w:r w:rsidR="00514F00">
              <w:rPr>
                <w:noProof/>
                <w:webHidden/>
              </w:rPr>
              <w:fldChar w:fldCharType="begin"/>
            </w:r>
            <w:r w:rsidR="00514F00">
              <w:rPr>
                <w:noProof/>
                <w:webHidden/>
              </w:rPr>
              <w:instrText xml:space="preserve"> PAGEREF _Toc528328212 \h </w:instrText>
            </w:r>
            <w:r w:rsidR="00514F00">
              <w:rPr>
                <w:noProof/>
                <w:webHidden/>
              </w:rPr>
            </w:r>
            <w:r w:rsidR="00514F00">
              <w:rPr>
                <w:noProof/>
                <w:webHidden/>
              </w:rPr>
              <w:fldChar w:fldCharType="separate"/>
            </w:r>
            <w:r w:rsidR="00514F00">
              <w:rPr>
                <w:noProof/>
                <w:webHidden/>
              </w:rPr>
              <w:t>1</w:t>
            </w:r>
            <w:r w:rsidR="00514F00">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3" w:history="1">
            <w:r w:rsidRPr="00C0429B">
              <w:rPr>
                <w:rStyle w:val="Hyperlink"/>
                <w:rFonts w:eastAsiaTheme="minorHAnsi"/>
                <w:noProof/>
              </w:rPr>
              <w:t>1.</w:t>
            </w:r>
            <w:r>
              <w:rPr>
                <w:rFonts w:asciiTheme="minorHAnsi" w:eastAsiaTheme="minorEastAsia" w:hAnsiTheme="minorHAnsi" w:cstheme="minorBidi"/>
                <w:noProof/>
                <w:color w:val="auto"/>
                <w:sz w:val="22"/>
                <w:szCs w:val="22"/>
              </w:rPr>
              <w:tab/>
            </w:r>
            <w:r w:rsidRPr="00C0429B">
              <w:rPr>
                <w:rStyle w:val="Hyperlink"/>
                <w:rFonts w:eastAsiaTheme="minorHAnsi"/>
                <w:noProof/>
              </w:rPr>
              <w:t>Select Registration Form</w:t>
            </w:r>
            <w:r>
              <w:rPr>
                <w:noProof/>
                <w:webHidden/>
              </w:rPr>
              <w:tab/>
            </w:r>
            <w:r>
              <w:rPr>
                <w:noProof/>
                <w:webHidden/>
              </w:rPr>
              <w:fldChar w:fldCharType="begin"/>
            </w:r>
            <w:r>
              <w:rPr>
                <w:noProof/>
                <w:webHidden/>
              </w:rPr>
              <w:instrText xml:space="preserve"> PAGEREF _Toc528328213 \h </w:instrText>
            </w:r>
            <w:r>
              <w:rPr>
                <w:noProof/>
                <w:webHidden/>
              </w:rPr>
            </w:r>
            <w:r>
              <w:rPr>
                <w:noProof/>
                <w:webHidden/>
              </w:rPr>
              <w:fldChar w:fldCharType="separate"/>
            </w:r>
            <w:r>
              <w:rPr>
                <w:noProof/>
                <w:webHidden/>
              </w:rPr>
              <w:t>3</w:t>
            </w:r>
            <w:r>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4" w:history="1">
            <w:r w:rsidRPr="00C0429B">
              <w:rPr>
                <w:rStyle w:val="Hyperlink"/>
                <w:rFonts w:eastAsiaTheme="minorHAnsi"/>
                <w:noProof/>
              </w:rPr>
              <w:t>2.</w:t>
            </w:r>
            <w:r>
              <w:rPr>
                <w:rFonts w:asciiTheme="minorHAnsi" w:eastAsiaTheme="minorEastAsia" w:hAnsiTheme="minorHAnsi" w:cstheme="minorBidi"/>
                <w:noProof/>
                <w:color w:val="auto"/>
                <w:sz w:val="22"/>
                <w:szCs w:val="22"/>
              </w:rPr>
              <w:tab/>
            </w:r>
            <w:r w:rsidRPr="00C0429B">
              <w:rPr>
                <w:rStyle w:val="Hyperlink"/>
                <w:rFonts w:eastAsiaTheme="minorHAnsi"/>
                <w:noProof/>
              </w:rPr>
              <w:t>General Settings</w:t>
            </w:r>
            <w:r>
              <w:rPr>
                <w:noProof/>
                <w:webHidden/>
              </w:rPr>
              <w:tab/>
            </w:r>
            <w:r>
              <w:rPr>
                <w:noProof/>
                <w:webHidden/>
              </w:rPr>
              <w:fldChar w:fldCharType="begin"/>
            </w:r>
            <w:r>
              <w:rPr>
                <w:noProof/>
                <w:webHidden/>
              </w:rPr>
              <w:instrText xml:space="preserve"> PAGEREF _Toc528328214 \h </w:instrText>
            </w:r>
            <w:r>
              <w:rPr>
                <w:noProof/>
                <w:webHidden/>
              </w:rPr>
            </w:r>
            <w:r>
              <w:rPr>
                <w:noProof/>
                <w:webHidden/>
              </w:rPr>
              <w:fldChar w:fldCharType="separate"/>
            </w:r>
            <w:r>
              <w:rPr>
                <w:noProof/>
                <w:webHidden/>
              </w:rPr>
              <w:t>3</w:t>
            </w:r>
            <w:r>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5" w:history="1">
            <w:r w:rsidRPr="00C0429B">
              <w:rPr>
                <w:rStyle w:val="Hyperlink"/>
                <w:rFonts w:eastAsiaTheme="minorHAnsi"/>
                <w:noProof/>
              </w:rPr>
              <w:t>3.</w:t>
            </w:r>
            <w:r>
              <w:rPr>
                <w:rFonts w:asciiTheme="minorHAnsi" w:eastAsiaTheme="minorEastAsia" w:hAnsiTheme="minorHAnsi" w:cstheme="minorBidi"/>
                <w:noProof/>
                <w:color w:val="auto"/>
                <w:sz w:val="22"/>
                <w:szCs w:val="22"/>
              </w:rPr>
              <w:tab/>
            </w:r>
            <w:r w:rsidRPr="00C0429B">
              <w:rPr>
                <w:rStyle w:val="Hyperlink"/>
                <w:rFonts w:eastAsiaTheme="minorHAnsi"/>
                <w:noProof/>
              </w:rPr>
              <w:t>Payment Settings</w:t>
            </w:r>
            <w:r>
              <w:rPr>
                <w:noProof/>
                <w:webHidden/>
              </w:rPr>
              <w:tab/>
            </w:r>
            <w:r>
              <w:rPr>
                <w:noProof/>
                <w:webHidden/>
              </w:rPr>
              <w:fldChar w:fldCharType="begin"/>
            </w:r>
            <w:r>
              <w:rPr>
                <w:noProof/>
                <w:webHidden/>
              </w:rPr>
              <w:instrText xml:space="preserve"> PAGEREF _Toc528328215 \h </w:instrText>
            </w:r>
            <w:r>
              <w:rPr>
                <w:noProof/>
                <w:webHidden/>
              </w:rPr>
            </w:r>
            <w:r>
              <w:rPr>
                <w:noProof/>
                <w:webHidden/>
              </w:rPr>
              <w:fldChar w:fldCharType="separate"/>
            </w:r>
            <w:r>
              <w:rPr>
                <w:noProof/>
                <w:webHidden/>
              </w:rPr>
              <w:t>5</w:t>
            </w:r>
            <w:r>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6" w:history="1">
            <w:r w:rsidRPr="00C0429B">
              <w:rPr>
                <w:rStyle w:val="Hyperlink"/>
                <w:rFonts w:eastAsiaTheme="minorHAnsi"/>
                <w:noProof/>
              </w:rPr>
              <w:t>4.</w:t>
            </w:r>
            <w:r>
              <w:rPr>
                <w:rFonts w:asciiTheme="minorHAnsi" w:eastAsiaTheme="minorEastAsia" w:hAnsiTheme="minorHAnsi" w:cstheme="minorBidi"/>
                <w:noProof/>
                <w:color w:val="auto"/>
                <w:sz w:val="22"/>
                <w:szCs w:val="22"/>
              </w:rPr>
              <w:tab/>
            </w:r>
            <w:r w:rsidRPr="00C0429B">
              <w:rPr>
                <w:rStyle w:val="Hyperlink"/>
                <w:rFonts w:eastAsiaTheme="minorHAnsi"/>
                <w:noProof/>
              </w:rPr>
              <w:t>Form Fields</w:t>
            </w:r>
            <w:r>
              <w:rPr>
                <w:noProof/>
                <w:webHidden/>
              </w:rPr>
              <w:tab/>
            </w:r>
            <w:r>
              <w:rPr>
                <w:noProof/>
                <w:webHidden/>
              </w:rPr>
              <w:fldChar w:fldCharType="begin"/>
            </w:r>
            <w:r>
              <w:rPr>
                <w:noProof/>
                <w:webHidden/>
              </w:rPr>
              <w:instrText xml:space="preserve"> PAGEREF _Toc528328216 \h </w:instrText>
            </w:r>
            <w:r>
              <w:rPr>
                <w:noProof/>
                <w:webHidden/>
              </w:rPr>
            </w:r>
            <w:r>
              <w:rPr>
                <w:noProof/>
                <w:webHidden/>
              </w:rPr>
              <w:fldChar w:fldCharType="separate"/>
            </w:r>
            <w:r>
              <w:rPr>
                <w:noProof/>
                <w:webHidden/>
              </w:rPr>
              <w:t>6</w:t>
            </w:r>
            <w:r>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7" w:history="1">
            <w:r w:rsidRPr="00C0429B">
              <w:rPr>
                <w:rStyle w:val="Hyperlink"/>
                <w:rFonts w:eastAsiaTheme="minorHAnsi"/>
                <w:noProof/>
              </w:rPr>
              <w:t>5.</w:t>
            </w:r>
            <w:r>
              <w:rPr>
                <w:rFonts w:asciiTheme="minorHAnsi" w:eastAsiaTheme="minorEastAsia" w:hAnsiTheme="minorHAnsi" w:cstheme="minorBidi"/>
                <w:noProof/>
                <w:color w:val="auto"/>
                <w:sz w:val="22"/>
                <w:szCs w:val="22"/>
              </w:rPr>
              <w:tab/>
            </w:r>
            <w:r w:rsidRPr="00C0429B">
              <w:rPr>
                <w:rStyle w:val="Hyperlink"/>
                <w:rFonts w:eastAsiaTheme="minorHAnsi"/>
                <w:noProof/>
              </w:rPr>
              <w:t>Optional Products</w:t>
            </w:r>
            <w:r>
              <w:rPr>
                <w:noProof/>
                <w:webHidden/>
              </w:rPr>
              <w:tab/>
            </w:r>
            <w:r>
              <w:rPr>
                <w:noProof/>
                <w:webHidden/>
              </w:rPr>
              <w:fldChar w:fldCharType="begin"/>
            </w:r>
            <w:r>
              <w:rPr>
                <w:noProof/>
                <w:webHidden/>
              </w:rPr>
              <w:instrText xml:space="preserve"> PAGEREF _Toc528328217 \h </w:instrText>
            </w:r>
            <w:r>
              <w:rPr>
                <w:noProof/>
                <w:webHidden/>
              </w:rPr>
            </w:r>
            <w:r>
              <w:rPr>
                <w:noProof/>
                <w:webHidden/>
              </w:rPr>
              <w:fldChar w:fldCharType="separate"/>
            </w:r>
            <w:r>
              <w:rPr>
                <w:noProof/>
                <w:webHidden/>
              </w:rPr>
              <w:t>7</w:t>
            </w:r>
            <w:r>
              <w:rPr>
                <w:noProof/>
                <w:webHidden/>
              </w:rPr>
              <w:fldChar w:fldCharType="end"/>
            </w:r>
          </w:hyperlink>
        </w:p>
        <w:p w:rsidR="00514F00" w:rsidRDefault="00514F00">
          <w:pPr>
            <w:pStyle w:val="TOC2"/>
            <w:tabs>
              <w:tab w:val="left" w:pos="660"/>
              <w:tab w:val="right" w:leader="dot" w:pos="10905"/>
            </w:tabs>
            <w:rPr>
              <w:rFonts w:asciiTheme="minorHAnsi" w:eastAsiaTheme="minorEastAsia" w:hAnsiTheme="minorHAnsi" w:cstheme="minorBidi"/>
              <w:noProof/>
              <w:color w:val="auto"/>
              <w:sz w:val="22"/>
              <w:szCs w:val="22"/>
            </w:rPr>
          </w:pPr>
          <w:hyperlink w:anchor="_Toc528328218" w:history="1">
            <w:r w:rsidRPr="00C0429B">
              <w:rPr>
                <w:rStyle w:val="Hyperlink"/>
                <w:rFonts w:eastAsiaTheme="minorHAnsi"/>
                <w:noProof/>
              </w:rPr>
              <w:t>6.</w:t>
            </w:r>
            <w:r>
              <w:rPr>
                <w:rFonts w:asciiTheme="minorHAnsi" w:eastAsiaTheme="minorEastAsia" w:hAnsiTheme="minorHAnsi" w:cstheme="minorBidi"/>
                <w:noProof/>
                <w:color w:val="auto"/>
                <w:sz w:val="22"/>
                <w:szCs w:val="22"/>
              </w:rPr>
              <w:tab/>
            </w:r>
            <w:r w:rsidRPr="00C0429B">
              <w:rPr>
                <w:rStyle w:val="Hyperlink"/>
                <w:rFonts w:eastAsiaTheme="minorHAnsi"/>
                <w:noProof/>
              </w:rPr>
              <w:t>Form Links</w:t>
            </w:r>
            <w:r>
              <w:rPr>
                <w:noProof/>
                <w:webHidden/>
              </w:rPr>
              <w:tab/>
            </w:r>
            <w:r>
              <w:rPr>
                <w:noProof/>
                <w:webHidden/>
              </w:rPr>
              <w:fldChar w:fldCharType="begin"/>
            </w:r>
            <w:r>
              <w:rPr>
                <w:noProof/>
                <w:webHidden/>
              </w:rPr>
              <w:instrText xml:space="preserve"> PAGEREF _Toc528328218 \h </w:instrText>
            </w:r>
            <w:r>
              <w:rPr>
                <w:noProof/>
                <w:webHidden/>
              </w:rPr>
            </w:r>
            <w:r>
              <w:rPr>
                <w:noProof/>
                <w:webHidden/>
              </w:rPr>
              <w:fldChar w:fldCharType="separate"/>
            </w:r>
            <w:r>
              <w:rPr>
                <w:noProof/>
                <w:webHidden/>
              </w:rPr>
              <w:t>8</w:t>
            </w:r>
            <w:r>
              <w:rPr>
                <w:noProof/>
                <w:webHidden/>
              </w:rPr>
              <w:fldChar w:fldCharType="end"/>
            </w:r>
          </w:hyperlink>
        </w:p>
        <w:p w:rsidR="003D49B0" w:rsidRDefault="003D49B0" w:rsidP="003D49B0">
          <w:pPr>
            <w:pStyle w:val="Subtitle"/>
          </w:pPr>
          <w:r>
            <w:rPr>
              <w:b/>
              <w:bCs/>
              <w:noProof/>
            </w:rPr>
            <w:fldChar w:fldCharType="end"/>
          </w:r>
        </w:p>
      </w:sdtContent>
    </w:sdt>
    <w:p w:rsidR="00485420" w:rsidRPr="004F0B52" w:rsidRDefault="00485420" w:rsidP="00485420">
      <w:pPr>
        <w:pStyle w:val="Menu"/>
        <w:rPr>
          <w:lang w:eastAsia="ja-JP"/>
        </w:rPr>
      </w:pPr>
      <w:r>
        <w:rPr>
          <w:lang w:eastAsia="ja-JP"/>
        </w:rPr>
        <w:t>Menu: Registration&gt; Sign up Form Management &gt; Add Registration Form</w:t>
      </w:r>
    </w:p>
    <w:p w:rsidR="00485420" w:rsidRDefault="00485420" w:rsidP="00485420">
      <w:pPr>
        <w:pStyle w:val="Heading1"/>
      </w:pPr>
      <w:bookmarkStart w:id="0" w:name="_Hlk527631437"/>
      <w:bookmarkStart w:id="1" w:name="_Toc528328212"/>
      <w:r>
        <w:t>Create Membership form</w:t>
      </w:r>
      <w:bookmarkEnd w:id="1"/>
    </w:p>
    <w:p w:rsidR="00485420" w:rsidRDefault="00485420" w:rsidP="00485420">
      <w:pPr>
        <w:rPr>
          <w:shd w:val="clear" w:color="auto" w:fill="FFFFFF"/>
        </w:rPr>
      </w:pPr>
      <w:r>
        <w:rPr>
          <w:noProof/>
        </w:rPr>
        <w:drawing>
          <wp:inline distT="0" distB="0" distL="0" distR="0" wp14:anchorId="727F79C4" wp14:editId="1F6F3982">
            <wp:extent cx="6785019" cy="2247900"/>
            <wp:effectExtent l="19050" t="19050" r="158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92795" cy="2250476"/>
                    </a:xfrm>
                    <a:prstGeom prst="rect">
                      <a:avLst/>
                    </a:prstGeom>
                    <a:ln>
                      <a:solidFill>
                        <a:schemeClr val="bg1">
                          <a:lumMod val="85000"/>
                        </a:schemeClr>
                      </a:solidFill>
                    </a:ln>
                  </pic:spPr>
                </pic:pic>
              </a:graphicData>
            </a:graphic>
          </wp:inline>
        </w:drawing>
      </w:r>
    </w:p>
    <w:p w:rsidR="00485420" w:rsidRDefault="00485420" w:rsidP="00485420">
      <w:pPr>
        <w:rPr>
          <w:shd w:val="clear" w:color="auto" w:fill="FFFFFF"/>
        </w:rPr>
      </w:pPr>
    </w:p>
    <w:p w:rsidR="00485420" w:rsidRDefault="00485420" w:rsidP="00485420">
      <w:pPr>
        <w:pStyle w:val="BodyTextBullet"/>
        <w:rPr>
          <w:shd w:val="clear" w:color="auto" w:fill="FFFFFF"/>
        </w:rPr>
      </w:pPr>
      <w:r>
        <w:rPr>
          <w:shd w:val="clear" w:color="auto" w:fill="FFFFFF"/>
        </w:rPr>
        <w:t>Sign up forms provide Organisations with the ability to receive payments and process registrations online</w:t>
      </w:r>
    </w:p>
    <w:bookmarkEnd w:id="0"/>
    <w:p w:rsidR="00485420" w:rsidRDefault="00485420" w:rsidP="00485420">
      <w:pPr>
        <w:pStyle w:val="BodyTextBullet"/>
      </w:pPr>
      <w:r>
        <w:t>Click the </w:t>
      </w:r>
      <w:r>
        <w:rPr>
          <w:rStyle w:val="Strong"/>
        </w:rPr>
        <w:t>Add New Online Registration Form </w:t>
      </w:r>
      <w:r>
        <w:t>link to create a new form or the </w:t>
      </w:r>
      <w:r>
        <w:rPr>
          <w:rStyle w:val="Strong"/>
        </w:rPr>
        <w:t>Edit</w:t>
      </w:r>
      <w:r>
        <w:t> icon to make changes to an existing form.</w:t>
      </w:r>
    </w:p>
    <w:p w:rsidR="00485420" w:rsidRDefault="00485420" w:rsidP="00485420">
      <w:pPr>
        <w:pStyle w:val="BodyTextBullet"/>
      </w:pPr>
      <w:r>
        <w:t>Some governing bodies have provided templates to assist their members in setting up forms and to ensure that the relevant data is captured. If no templates are available, blank forms can be created. </w:t>
      </w:r>
    </w:p>
    <w:p w:rsidR="00485420" w:rsidRDefault="00866D37" w:rsidP="00485420">
      <w:pPr>
        <w:pStyle w:val="NormalWeb"/>
        <w:spacing w:before="150" w:beforeAutospacing="0" w:after="0" w:afterAutospacing="0"/>
        <w:rPr>
          <w:noProof/>
        </w:rPr>
      </w:pPr>
      <w:r>
        <w:rPr>
          <w:noProof/>
        </w:rPr>
        <w:lastRenderedPageBreak/>
        <w:drawing>
          <wp:anchor distT="0" distB="0" distL="114300" distR="114300" simplePos="0" relativeHeight="251666432" behindDoc="0" locked="0" layoutInCell="1" allowOverlap="1" wp14:anchorId="652798E2">
            <wp:simplePos x="0" y="0"/>
            <wp:positionH relativeFrom="margin">
              <wp:align>right</wp:align>
            </wp:positionH>
            <wp:positionV relativeFrom="paragraph">
              <wp:posOffset>0</wp:posOffset>
            </wp:positionV>
            <wp:extent cx="3550285" cy="907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0285" cy="9071610"/>
                    </a:xfrm>
                    <a:prstGeom prst="rect">
                      <a:avLst/>
                    </a:prstGeom>
                  </pic:spPr>
                </pic:pic>
              </a:graphicData>
            </a:graphic>
            <wp14:sizeRelH relativeFrom="margin">
              <wp14:pctWidth>0</wp14:pctWidth>
            </wp14:sizeRelH>
            <wp14:sizeRelV relativeFrom="margin">
              <wp14:pctHeight>0</wp14:pctHeight>
            </wp14:sizeRelV>
          </wp:anchor>
        </w:drawing>
      </w:r>
    </w:p>
    <w:p w:rsidR="00485420" w:rsidRDefault="00485420" w:rsidP="00485420">
      <w:pPr>
        <w:pStyle w:val="NormalWeb"/>
        <w:spacing w:before="150" w:beforeAutospacing="0" w:after="0" w:afterAutospacing="0"/>
        <w:rPr>
          <w:rFonts w:ascii="Helvetica Neue" w:hAnsi="Helvetica Neue"/>
          <w:sz w:val="21"/>
          <w:szCs w:val="21"/>
        </w:rPr>
      </w:pPr>
      <w:r>
        <w:rPr>
          <w:rFonts w:ascii="Helvetica Neue" w:hAnsi="Helvetica Neue"/>
          <w:sz w:val="21"/>
          <w:szCs w:val="21"/>
        </w:rPr>
        <w:t>Forms set up can be broken down into the following 5 components:</w:t>
      </w:r>
    </w:p>
    <w:p w:rsidR="00485420" w:rsidRDefault="00485420" w:rsidP="00485420">
      <w:pPr>
        <w:pStyle w:val="NormalWeb"/>
        <w:spacing w:before="150" w:beforeAutospacing="0" w:after="0" w:afterAutospacing="0"/>
        <w:rPr>
          <w:rFonts w:ascii="Helvetica Neue" w:hAnsi="Helvetica Neue"/>
          <w:sz w:val="21"/>
          <w:szCs w:val="21"/>
        </w:rPr>
      </w:pPr>
    </w:p>
    <w:p w:rsidR="00866D37" w:rsidRDefault="00866D37" w:rsidP="00485420">
      <w:pPr>
        <w:pStyle w:val="NormalWeb"/>
        <w:numPr>
          <w:ilvl w:val="0"/>
          <w:numId w:val="6"/>
        </w:numPr>
        <w:spacing w:before="150" w:beforeAutospacing="0" w:after="0" w:afterAutospacing="0"/>
        <w:rPr>
          <w:rFonts w:ascii="Helvetica Neue" w:hAnsi="Helvetica Neue"/>
          <w:b/>
          <w:sz w:val="21"/>
          <w:szCs w:val="21"/>
        </w:rPr>
      </w:pPr>
      <w:r w:rsidRPr="00C434A4">
        <w:rPr>
          <w:rFonts w:ascii="Helvetica Neue" w:hAnsi="Helvetica Neue"/>
          <w:b/>
          <w:sz w:val="21"/>
          <w:szCs w:val="21"/>
        </w:rPr>
        <w:t>Select Registration Form</w:t>
      </w:r>
    </w:p>
    <w:p w:rsidR="00C434A4" w:rsidRPr="00C434A4" w:rsidRDefault="00C434A4" w:rsidP="00C434A4">
      <w:pPr>
        <w:pStyle w:val="NormalWeb"/>
        <w:spacing w:before="150" w:beforeAutospacing="0" w:after="0" w:afterAutospacing="0"/>
        <w:ind w:left="360"/>
        <w:rPr>
          <w:rFonts w:ascii="Helvetica Neue" w:hAnsi="Helvetica Neue"/>
          <w:b/>
          <w:sz w:val="21"/>
          <w:szCs w:val="21"/>
        </w:rPr>
      </w:pPr>
    </w:p>
    <w:p w:rsidR="00485420" w:rsidRDefault="00485420" w:rsidP="00485420">
      <w:pPr>
        <w:pStyle w:val="NormalWeb"/>
        <w:numPr>
          <w:ilvl w:val="0"/>
          <w:numId w:val="6"/>
        </w:numPr>
        <w:spacing w:before="150" w:beforeAutospacing="0" w:after="0" w:afterAutospacing="0"/>
        <w:rPr>
          <w:rFonts w:ascii="Helvetica Neue" w:hAnsi="Helvetica Neue"/>
          <w:b/>
          <w:sz w:val="21"/>
          <w:szCs w:val="21"/>
        </w:rPr>
      </w:pPr>
      <w:r w:rsidRPr="00C434A4">
        <w:rPr>
          <w:rFonts w:ascii="Helvetica Neue" w:hAnsi="Helvetica Neue"/>
          <w:b/>
          <w:sz w:val="21"/>
          <w:szCs w:val="21"/>
        </w:rPr>
        <w:t>General Settings</w:t>
      </w:r>
    </w:p>
    <w:p w:rsidR="00C434A4" w:rsidRDefault="00C434A4" w:rsidP="00C434A4">
      <w:pPr>
        <w:pStyle w:val="ListParagraph"/>
        <w:rPr>
          <w:b/>
        </w:rPr>
      </w:pPr>
    </w:p>
    <w:p w:rsidR="00C434A4" w:rsidRPr="00C434A4" w:rsidRDefault="00C434A4" w:rsidP="00C434A4">
      <w:pPr>
        <w:pStyle w:val="NormalWeb"/>
        <w:spacing w:before="150" w:beforeAutospacing="0" w:after="0" w:afterAutospacing="0"/>
        <w:ind w:left="360"/>
        <w:rPr>
          <w:rFonts w:ascii="Helvetica Neue" w:hAnsi="Helvetica Neue"/>
          <w:b/>
          <w:sz w:val="21"/>
          <w:szCs w:val="21"/>
        </w:rPr>
      </w:pPr>
    </w:p>
    <w:p w:rsidR="00485420" w:rsidRDefault="00485420" w:rsidP="00485420">
      <w:pPr>
        <w:pStyle w:val="NormalWeb"/>
        <w:numPr>
          <w:ilvl w:val="0"/>
          <w:numId w:val="6"/>
        </w:numPr>
        <w:spacing w:before="150" w:beforeAutospacing="0" w:after="0" w:afterAutospacing="0"/>
        <w:rPr>
          <w:rFonts w:ascii="Helvetica Neue" w:hAnsi="Helvetica Neue"/>
          <w:b/>
          <w:sz w:val="21"/>
          <w:szCs w:val="21"/>
        </w:rPr>
      </w:pPr>
      <w:r w:rsidRPr="00C434A4">
        <w:rPr>
          <w:rFonts w:ascii="Helvetica Neue" w:hAnsi="Helvetica Neue"/>
          <w:b/>
          <w:sz w:val="21"/>
          <w:szCs w:val="21"/>
        </w:rPr>
        <w:t>Payment Settings</w:t>
      </w:r>
    </w:p>
    <w:p w:rsidR="00C434A4" w:rsidRPr="00C434A4" w:rsidRDefault="00C434A4" w:rsidP="00C434A4">
      <w:pPr>
        <w:pStyle w:val="NormalWeb"/>
        <w:spacing w:before="150" w:beforeAutospacing="0" w:after="0" w:afterAutospacing="0"/>
        <w:ind w:left="360"/>
        <w:rPr>
          <w:rFonts w:ascii="Helvetica Neue" w:hAnsi="Helvetica Neue"/>
          <w:b/>
          <w:sz w:val="21"/>
          <w:szCs w:val="21"/>
        </w:rPr>
      </w:pPr>
    </w:p>
    <w:p w:rsidR="00485420" w:rsidRDefault="00485420" w:rsidP="00485420">
      <w:pPr>
        <w:pStyle w:val="NormalWeb"/>
        <w:numPr>
          <w:ilvl w:val="0"/>
          <w:numId w:val="6"/>
        </w:numPr>
        <w:spacing w:before="150" w:beforeAutospacing="0" w:after="0" w:afterAutospacing="0"/>
        <w:rPr>
          <w:rFonts w:ascii="Helvetica Neue" w:hAnsi="Helvetica Neue"/>
          <w:b/>
          <w:sz w:val="21"/>
          <w:szCs w:val="21"/>
        </w:rPr>
      </w:pPr>
      <w:r w:rsidRPr="00C434A4">
        <w:rPr>
          <w:rFonts w:ascii="Helvetica Neue" w:hAnsi="Helvetica Neue"/>
          <w:b/>
          <w:sz w:val="21"/>
          <w:szCs w:val="21"/>
        </w:rPr>
        <w:t>Form Fields</w:t>
      </w:r>
      <w:r w:rsidR="00866D37" w:rsidRPr="00C434A4">
        <w:rPr>
          <w:rFonts w:ascii="Helvetica Neue" w:hAnsi="Helvetica Neue"/>
          <w:b/>
          <w:sz w:val="21"/>
          <w:szCs w:val="21"/>
        </w:rPr>
        <w:t xml:space="preserve"> - </w:t>
      </w:r>
      <w:r w:rsidR="00866D37" w:rsidRPr="00C434A4">
        <w:rPr>
          <w:rFonts w:ascii="Helvetica Neue" w:hAnsi="Helvetica Neue"/>
          <w:b/>
          <w:sz w:val="21"/>
          <w:szCs w:val="21"/>
        </w:rPr>
        <w:br/>
        <w:t>Personal Fields</w:t>
      </w:r>
      <w:r w:rsidR="00866D37" w:rsidRPr="00C434A4">
        <w:rPr>
          <w:rFonts w:ascii="Helvetica Neue" w:hAnsi="Helvetica Neue"/>
          <w:b/>
          <w:sz w:val="21"/>
          <w:szCs w:val="21"/>
        </w:rPr>
        <w:br/>
        <w:t>Other Fields</w:t>
      </w:r>
    </w:p>
    <w:p w:rsidR="00C434A4" w:rsidRDefault="00C434A4" w:rsidP="00C434A4">
      <w:pPr>
        <w:pStyle w:val="ListParagraph"/>
        <w:rPr>
          <w:b/>
        </w:rPr>
      </w:pPr>
    </w:p>
    <w:p w:rsidR="00C434A4" w:rsidRPr="00C434A4" w:rsidRDefault="00C434A4" w:rsidP="00C434A4">
      <w:pPr>
        <w:pStyle w:val="NormalWeb"/>
        <w:spacing w:before="150" w:beforeAutospacing="0" w:after="0" w:afterAutospacing="0"/>
        <w:ind w:left="360"/>
        <w:rPr>
          <w:rFonts w:ascii="Helvetica Neue" w:hAnsi="Helvetica Neue"/>
          <w:b/>
          <w:sz w:val="21"/>
          <w:szCs w:val="21"/>
        </w:rPr>
      </w:pPr>
    </w:p>
    <w:p w:rsidR="00485420" w:rsidRPr="00C434A4" w:rsidRDefault="00485420" w:rsidP="00485420">
      <w:pPr>
        <w:pStyle w:val="NormalWeb"/>
        <w:numPr>
          <w:ilvl w:val="0"/>
          <w:numId w:val="6"/>
        </w:numPr>
        <w:spacing w:before="150" w:beforeAutospacing="0" w:after="0" w:afterAutospacing="0"/>
        <w:rPr>
          <w:rFonts w:ascii="Helvetica Neue" w:hAnsi="Helvetica Neue"/>
          <w:b/>
          <w:sz w:val="21"/>
          <w:szCs w:val="21"/>
        </w:rPr>
      </w:pPr>
      <w:r w:rsidRPr="00C434A4">
        <w:rPr>
          <w:rFonts w:ascii="Helvetica Neue" w:hAnsi="Helvetica Neue"/>
          <w:b/>
          <w:sz w:val="21"/>
          <w:szCs w:val="21"/>
        </w:rPr>
        <w:t>Optional Products</w:t>
      </w:r>
    </w:p>
    <w:p w:rsidR="00485420" w:rsidRDefault="00485420" w:rsidP="00485420">
      <w:pPr>
        <w:pStyle w:val="NormalWeb"/>
        <w:spacing w:before="150" w:beforeAutospacing="0" w:after="0" w:afterAutospacing="0"/>
        <w:rPr>
          <w:rFonts w:ascii="Helvetica Neue" w:hAnsi="Helvetica Neue"/>
          <w:sz w:val="21"/>
          <w:szCs w:val="21"/>
        </w:rPr>
      </w:pPr>
    </w:p>
    <w:p w:rsidR="00485420" w:rsidRDefault="00485420" w:rsidP="00485420">
      <w:pPr>
        <w:pStyle w:val="NormalWeb"/>
        <w:spacing w:before="150" w:beforeAutospacing="0" w:after="0" w:afterAutospacing="0"/>
        <w:rPr>
          <w:rFonts w:ascii="Helvetica Neue" w:hAnsi="Helvetica Neue"/>
          <w:sz w:val="21"/>
          <w:szCs w:val="21"/>
        </w:rPr>
      </w:pPr>
    </w:p>
    <w:p w:rsidR="00485420" w:rsidRDefault="00485420" w:rsidP="00485420">
      <w:pPr>
        <w:pStyle w:val="NormalWeb"/>
        <w:spacing w:before="150" w:beforeAutospacing="0" w:after="0" w:afterAutospacing="0"/>
        <w:rPr>
          <w:rFonts w:ascii="Helvetica Neue" w:hAnsi="Helvetica Neue"/>
          <w:sz w:val="21"/>
          <w:szCs w:val="21"/>
        </w:rPr>
      </w:pPr>
    </w:p>
    <w:p w:rsidR="00485420" w:rsidRDefault="00485420" w:rsidP="00485420">
      <w:pPr>
        <w:pStyle w:val="NormalWeb"/>
        <w:spacing w:before="150" w:beforeAutospacing="0" w:after="0" w:afterAutospacing="0"/>
        <w:rPr>
          <w:rFonts w:ascii="Helvetica Neue" w:hAnsi="Helvetica Neue"/>
          <w:sz w:val="21"/>
          <w:szCs w:val="21"/>
        </w:rPr>
      </w:pPr>
    </w:p>
    <w:p w:rsidR="00485420" w:rsidRDefault="00485420" w:rsidP="00485420">
      <w:pPr>
        <w:pStyle w:val="NormalWeb"/>
        <w:spacing w:before="150" w:beforeAutospacing="0" w:after="0" w:afterAutospacing="0"/>
        <w:rPr>
          <w:rFonts w:ascii="Helvetica Neue" w:hAnsi="Helvetica Neue"/>
          <w:sz w:val="21"/>
          <w:szCs w:val="21"/>
        </w:rPr>
      </w:pPr>
    </w:p>
    <w:p w:rsidR="00866D37" w:rsidRDefault="00866D37">
      <w:pPr>
        <w:spacing w:after="160" w:line="259" w:lineRule="auto"/>
      </w:pPr>
      <w:r>
        <w:br w:type="page"/>
      </w:r>
      <w:bookmarkStart w:id="2" w:name="_GoBack"/>
      <w:bookmarkEnd w:id="2"/>
    </w:p>
    <w:p w:rsidR="00485420" w:rsidRDefault="00485420" w:rsidP="00485420">
      <w:pPr>
        <w:pStyle w:val="NormalWeb"/>
        <w:spacing w:before="150" w:beforeAutospacing="0" w:after="0" w:afterAutospacing="0"/>
        <w:rPr>
          <w:rFonts w:ascii="Helvetica Neue" w:hAnsi="Helvetica Neue"/>
          <w:sz w:val="21"/>
          <w:szCs w:val="21"/>
        </w:rPr>
      </w:pPr>
    </w:p>
    <w:p w:rsidR="00866D37" w:rsidRDefault="00866D37" w:rsidP="00485420">
      <w:pPr>
        <w:pStyle w:val="Heading2"/>
        <w:numPr>
          <w:ilvl w:val="0"/>
          <w:numId w:val="7"/>
        </w:numPr>
        <w:rPr>
          <w:color w:val="434A54"/>
        </w:rPr>
      </w:pPr>
      <w:bookmarkStart w:id="3" w:name="_Toc528328213"/>
      <w:r>
        <w:rPr>
          <w:color w:val="434A54"/>
        </w:rPr>
        <w:t>Select Registration Form</w:t>
      </w:r>
      <w:bookmarkEnd w:id="3"/>
    </w:p>
    <w:p w:rsidR="009D02E2" w:rsidRDefault="00BF3A3E" w:rsidP="009D02E2">
      <w:pPr>
        <w:pStyle w:val="BodyTextBullet"/>
        <w:numPr>
          <w:ilvl w:val="0"/>
          <w:numId w:val="9"/>
        </w:numPr>
      </w:pPr>
      <w:r>
        <w:t>FFA will have a set of templates that Organisations will be</w:t>
      </w:r>
      <w:r w:rsidR="009D02E2">
        <w:t xml:space="preserve"> able to select as a base. The difference</w:t>
      </w:r>
      <w:r>
        <w:t xml:space="preserve"> in forms will reflect the </w:t>
      </w:r>
      <w:r w:rsidR="009D02E2">
        <w:t xml:space="preserve">different </w:t>
      </w:r>
      <w:r w:rsidR="000A1E1B">
        <w:t>information participants require</w:t>
      </w:r>
      <w:r w:rsidR="009D02E2">
        <w:t xml:space="preserve"> as junior or </w:t>
      </w:r>
      <w:r>
        <w:t>seniors</w:t>
      </w:r>
      <w:r w:rsidR="009D02E2">
        <w:t>. i.e. Junior forms will capture more information compared to a senior player</w:t>
      </w:r>
      <w:r w:rsidR="00323526">
        <w:t>’s sign-up form</w:t>
      </w:r>
    </w:p>
    <w:p w:rsidR="009D02E2" w:rsidRDefault="009D02E2" w:rsidP="009D02E2">
      <w:pPr>
        <w:pStyle w:val="BodyTextBullet"/>
        <w:numPr>
          <w:ilvl w:val="0"/>
          <w:numId w:val="0"/>
        </w:numPr>
        <w:ind w:left="1080"/>
      </w:pPr>
    </w:p>
    <w:p w:rsidR="009D02E2" w:rsidRDefault="009D02E2" w:rsidP="009D02E2">
      <w:pPr>
        <w:pStyle w:val="Heading2"/>
        <w:numPr>
          <w:ilvl w:val="0"/>
          <w:numId w:val="7"/>
        </w:numPr>
        <w:rPr>
          <w:color w:val="434A54"/>
        </w:rPr>
      </w:pPr>
      <w:bookmarkStart w:id="4" w:name="_Toc528328214"/>
      <w:r>
        <w:rPr>
          <w:color w:val="434A54"/>
        </w:rPr>
        <w:t>General Setting</w:t>
      </w:r>
      <w:r w:rsidR="0060470B">
        <w:rPr>
          <w:color w:val="434A54"/>
        </w:rPr>
        <w:t>s</w:t>
      </w:r>
      <w:bookmarkEnd w:id="4"/>
    </w:p>
    <w:p w:rsidR="00E42B51" w:rsidRDefault="0060470B" w:rsidP="0060470B">
      <w:pPr>
        <w:pStyle w:val="BodyTextBullet"/>
        <w:numPr>
          <w:ilvl w:val="0"/>
          <w:numId w:val="9"/>
        </w:numPr>
      </w:pPr>
      <w:r>
        <w:t>The general settings will have locked fields which will be set in the template created by FFA.</w:t>
      </w:r>
    </w:p>
    <w:p w:rsidR="0060470B" w:rsidRDefault="0060470B" w:rsidP="000F03F5">
      <w:pPr>
        <w:pStyle w:val="BodyTextBullet"/>
        <w:numPr>
          <w:ilvl w:val="0"/>
          <w:numId w:val="9"/>
        </w:numPr>
      </w:pPr>
      <w:r>
        <w:t xml:space="preserve">Organisations are to </w:t>
      </w:r>
      <w:r w:rsidRPr="0060470B">
        <w:rPr>
          <w:b/>
        </w:rPr>
        <w:t>add</w:t>
      </w:r>
      <w:r>
        <w:t xml:space="preserve"> the pre-created disclaimer in this section</w:t>
      </w:r>
    </w:p>
    <w:p w:rsidR="00E42B51" w:rsidRPr="00E42B51" w:rsidRDefault="00E42B51" w:rsidP="00E42B51">
      <w:pPr>
        <w:pStyle w:val="BodyTextBullet"/>
        <w:numPr>
          <w:ilvl w:val="0"/>
          <w:numId w:val="0"/>
        </w:numPr>
        <w:ind w:left="360"/>
      </w:pPr>
    </w:p>
    <w:p w:rsidR="00485420" w:rsidRDefault="00485420" w:rsidP="00485420">
      <w:pPr>
        <w:jc w:val="right"/>
      </w:pPr>
    </w:p>
    <w:p w:rsidR="00485420" w:rsidRDefault="000F03F5" w:rsidP="00485420">
      <w:pPr>
        <w:jc w:val="right"/>
      </w:pPr>
      <w:r>
        <w:rPr>
          <w:noProof/>
        </w:rPr>
        <w:drawing>
          <wp:anchor distT="0" distB="0" distL="114300" distR="114300" simplePos="0" relativeHeight="251667456" behindDoc="0" locked="0" layoutInCell="1" allowOverlap="1" wp14:anchorId="2E27B2CD">
            <wp:simplePos x="0" y="0"/>
            <wp:positionH relativeFrom="page">
              <wp:align>center</wp:align>
            </wp:positionH>
            <wp:positionV relativeFrom="paragraph">
              <wp:posOffset>8255</wp:posOffset>
            </wp:positionV>
            <wp:extent cx="5962650" cy="440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62650" cy="4400550"/>
                    </a:xfrm>
                    <a:prstGeom prst="rect">
                      <a:avLst/>
                    </a:prstGeom>
                  </pic:spPr>
                </pic:pic>
              </a:graphicData>
            </a:graphic>
          </wp:anchor>
        </w:drawing>
      </w:r>
    </w:p>
    <w:p w:rsidR="00485420" w:rsidRDefault="00485420" w:rsidP="00485420">
      <w:pPr>
        <w:jc w:val="right"/>
      </w:pPr>
    </w:p>
    <w:p w:rsidR="00485420" w:rsidRDefault="00485420" w:rsidP="00485420">
      <w:pPr>
        <w:tabs>
          <w:tab w:val="left" w:pos="1020"/>
        </w:tabs>
        <w:jc w:val="right"/>
      </w:pPr>
    </w:p>
    <w:p w:rsidR="00485420" w:rsidRDefault="00485420" w:rsidP="00485420">
      <w:pPr>
        <w:tabs>
          <w:tab w:val="left" w:pos="1020"/>
        </w:tabs>
      </w:pPr>
    </w:p>
    <w:p w:rsidR="00485420" w:rsidRDefault="00485420" w:rsidP="00485420">
      <w:pPr>
        <w:tabs>
          <w:tab w:val="left" w:pos="1020"/>
        </w:tabs>
      </w:pPr>
    </w:p>
    <w:p w:rsidR="00485420" w:rsidRDefault="00485420" w:rsidP="00485420">
      <w:pPr>
        <w:tabs>
          <w:tab w:val="left" w:pos="1020"/>
        </w:tabs>
      </w:pPr>
    </w:p>
    <w:p w:rsidR="00485420" w:rsidRPr="00017932" w:rsidRDefault="00485420" w:rsidP="00485420"/>
    <w:p w:rsidR="00485420" w:rsidRPr="00017932" w:rsidRDefault="00485420" w:rsidP="00485420"/>
    <w:p w:rsidR="00485420" w:rsidRPr="00017932" w:rsidRDefault="00485420" w:rsidP="00485420"/>
    <w:p w:rsidR="00485420" w:rsidRPr="00017932" w:rsidRDefault="00485420" w:rsidP="00485420"/>
    <w:p w:rsidR="00E42B51" w:rsidRDefault="00E42B51">
      <w:pPr>
        <w:spacing w:after="160" w:line="259" w:lineRule="auto"/>
      </w:pPr>
      <w:r>
        <w:br w:type="page"/>
      </w:r>
    </w:p>
    <w:tbl>
      <w:tblPr>
        <w:tblpPr w:leftFromText="180" w:rightFromText="180" w:vertAnchor="text" w:horzAnchor="margin" w:tblpY="1130"/>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35"/>
        <w:gridCol w:w="8150"/>
      </w:tblGrid>
      <w:tr w:rsidR="00B70B46" w:rsidRPr="003C73FB" w:rsidTr="00281625">
        <w:trPr>
          <w:tblHeader/>
        </w:trPr>
        <w:tc>
          <w:tcPr>
            <w:tcW w:w="2335" w:type="dxa"/>
            <w:shd w:val="clear" w:color="auto" w:fill="D9D9D9" w:themeFill="background1" w:themeFillShade="D9"/>
          </w:tcPr>
          <w:p w:rsidR="00B70B46" w:rsidRPr="003C73FB" w:rsidRDefault="00B70B46" w:rsidP="00404F1E">
            <w:pPr>
              <w:rPr>
                <w:b/>
              </w:rPr>
            </w:pPr>
            <w:r>
              <w:rPr>
                <w:b/>
              </w:rPr>
              <w:lastRenderedPageBreak/>
              <w:t>General Settings</w:t>
            </w:r>
          </w:p>
        </w:tc>
        <w:tc>
          <w:tcPr>
            <w:tcW w:w="8150" w:type="dxa"/>
            <w:shd w:val="clear" w:color="auto" w:fill="D9D9D9" w:themeFill="background1" w:themeFillShade="D9"/>
          </w:tcPr>
          <w:p w:rsidR="00B70B46" w:rsidRPr="003C73FB" w:rsidRDefault="00B70B46" w:rsidP="00404F1E">
            <w:pPr>
              <w:rPr>
                <w:b/>
              </w:rPr>
            </w:pPr>
            <w:r>
              <w:rPr>
                <w:b/>
              </w:rPr>
              <w:t>Definition</w:t>
            </w:r>
          </w:p>
        </w:tc>
      </w:tr>
      <w:tr w:rsidR="00B70B46" w:rsidRPr="003C73FB" w:rsidTr="00281625">
        <w:tc>
          <w:tcPr>
            <w:tcW w:w="2335" w:type="dxa"/>
          </w:tcPr>
          <w:p w:rsidR="00B70B46" w:rsidRPr="003C73FB" w:rsidRDefault="00B70B46" w:rsidP="00404F1E">
            <w:r>
              <w:t>Form Type</w:t>
            </w:r>
          </w:p>
        </w:tc>
        <w:tc>
          <w:tcPr>
            <w:tcW w:w="8150" w:type="dxa"/>
          </w:tcPr>
          <w:p w:rsidR="00B70B46" w:rsidRPr="003C73FB" w:rsidRDefault="00281625" w:rsidP="00B70B46">
            <w:r>
              <w:rPr>
                <w:shd w:val="clear" w:color="auto" w:fill="FFFFFF"/>
              </w:rPr>
              <w:t>The form type determines some overall purpose of the form. Different types will be available for different organisations and each type may have different behaviour:</w:t>
            </w:r>
            <w:r>
              <w:rPr>
                <w:rStyle w:val="Caption"/>
                <w:shd w:val="clear" w:color="auto" w:fill="FFFFFF"/>
              </w:rPr>
              <w:t xml:space="preserve"> </w:t>
            </w:r>
            <w:r>
              <w:rPr>
                <w:rStyle w:val="Strong"/>
                <w:shd w:val="clear" w:color="auto" w:fill="FFFFFF"/>
              </w:rPr>
              <w:t>Standard Registration Form: </w:t>
            </w:r>
            <w:r>
              <w:rPr>
                <w:shd w:val="clear" w:color="auto" w:fill="FFFFFF"/>
              </w:rPr>
              <w:t xml:space="preserve">Used </w:t>
            </w:r>
            <w:r w:rsidR="00295D5C">
              <w:rPr>
                <w:shd w:val="clear" w:color="auto" w:fill="FFFFFF"/>
              </w:rPr>
              <w:t>for</w:t>
            </w:r>
            <w:r>
              <w:rPr>
                <w:shd w:val="clear" w:color="auto" w:fill="FFFFFF"/>
              </w:rPr>
              <w:t xml:space="preserve"> registering a member to an organisation or event.</w:t>
            </w:r>
          </w:p>
        </w:tc>
      </w:tr>
      <w:tr w:rsidR="00B70B46" w:rsidRPr="003C73FB" w:rsidTr="00281625">
        <w:tc>
          <w:tcPr>
            <w:tcW w:w="2335" w:type="dxa"/>
          </w:tcPr>
          <w:p w:rsidR="00B70B46" w:rsidRPr="003C73FB" w:rsidRDefault="00281625" w:rsidP="00404F1E">
            <w:r>
              <w:t>Title</w:t>
            </w:r>
          </w:p>
        </w:tc>
        <w:tc>
          <w:tcPr>
            <w:tcW w:w="8150" w:type="dxa"/>
          </w:tcPr>
          <w:p w:rsidR="00B70B46" w:rsidRPr="003C73FB" w:rsidRDefault="00281625" w:rsidP="00281625">
            <w:r>
              <w:rPr>
                <w:shd w:val="clear" w:color="auto" w:fill="FFFFFF"/>
              </w:rPr>
              <w:t xml:space="preserve">This displays at the top of the </w:t>
            </w:r>
            <w:r w:rsidR="00295D5C">
              <w:rPr>
                <w:shd w:val="clear" w:color="auto" w:fill="FFFFFF"/>
              </w:rPr>
              <w:t>Sign-up</w:t>
            </w:r>
            <w:r>
              <w:rPr>
                <w:shd w:val="clear" w:color="auto" w:fill="FFFFFF"/>
              </w:rPr>
              <w:t xml:space="preserve"> form.</w:t>
            </w:r>
          </w:p>
        </w:tc>
      </w:tr>
      <w:tr w:rsidR="00B70B46" w:rsidRPr="003C73FB" w:rsidTr="00281625">
        <w:tc>
          <w:tcPr>
            <w:tcW w:w="2335" w:type="dxa"/>
          </w:tcPr>
          <w:p w:rsidR="00B70B46" w:rsidRPr="003C73FB" w:rsidRDefault="00281625" w:rsidP="00404F1E">
            <w:r>
              <w:t>Welcome Message</w:t>
            </w:r>
          </w:p>
        </w:tc>
        <w:tc>
          <w:tcPr>
            <w:tcW w:w="8150" w:type="dxa"/>
          </w:tcPr>
          <w:p w:rsidR="00B70B46" w:rsidRPr="003C73FB" w:rsidRDefault="00354AA7" w:rsidP="00281625">
            <w:r>
              <w:rPr>
                <w:shd w:val="clear" w:color="auto" w:fill="FFFFFF"/>
              </w:rPr>
              <w:t>Text entered here will display at the top on the Welcome Page. Click on Edit to open the HTML editor that can be used to add style to the text.</w:t>
            </w:r>
          </w:p>
        </w:tc>
      </w:tr>
      <w:tr w:rsidR="00354AA7" w:rsidRPr="003C73FB" w:rsidTr="00281625">
        <w:tc>
          <w:tcPr>
            <w:tcW w:w="2335" w:type="dxa"/>
          </w:tcPr>
          <w:p w:rsidR="00354AA7" w:rsidRDefault="00354AA7" w:rsidP="00404F1E">
            <w:r>
              <w:t>Confirmation Message</w:t>
            </w:r>
          </w:p>
        </w:tc>
        <w:tc>
          <w:tcPr>
            <w:tcW w:w="8150" w:type="dxa"/>
          </w:tcPr>
          <w:p w:rsidR="00354AA7" w:rsidRPr="003C73FB" w:rsidRDefault="00354AA7" w:rsidP="00281625">
            <w:r>
              <w:t xml:space="preserve">The Text entered here will display at the end of the registration process. </w:t>
            </w:r>
            <w:r>
              <w:rPr>
                <w:shd w:val="clear" w:color="auto" w:fill="FFFFFF"/>
              </w:rPr>
              <w:t>Click on Edit to open the HTML editor that can be used to add style to the text.</w:t>
            </w:r>
          </w:p>
        </w:tc>
      </w:tr>
      <w:tr w:rsidR="00354AA7" w:rsidRPr="003C73FB" w:rsidTr="00281625">
        <w:tc>
          <w:tcPr>
            <w:tcW w:w="2335" w:type="dxa"/>
          </w:tcPr>
          <w:p w:rsidR="00354AA7" w:rsidRDefault="00354AA7" w:rsidP="00404F1E">
            <w:r>
              <w:t>Status</w:t>
            </w:r>
          </w:p>
        </w:tc>
        <w:tc>
          <w:tcPr>
            <w:tcW w:w="8150" w:type="dxa"/>
          </w:tcPr>
          <w:p w:rsidR="00354AA7" w:rsidRDefault="00354AA7" w:rsidP="00281625">
            <w:pPr>
              <w:rPr>
                <w:shd w:val="clear" w:color="auto" w:fill="FFFFFF"/>
              </w:rPr>
            </w:pPr>
            <w:r>
              <w:rPr>
                <w:rStyle w:val="Strong"/>
                <w:shd w:val="clear" w:color="auto" w:fill="FFFFFF"/>
              </w:rPr>
              <w:t>ACTIVE</w:t>
            </w:r>
            <w:r>
              <w:rPr>
                <w:shd w:val="clear" w:color="auto" w:fill="FFFFFF"/>
              </w:rPr>
              <w:t> - the form is publicly available and may be accessed via the </w:t>
            </w:r>
            <w:r>
              <w:rPr>
                <w:rStyle w:val="Strong"/>
                <w:shd w:val="clear" w:color="auto" w:fill="FFFFFF"/>
              </w:rPr>
              <w:t>Public Access URLs</w:t>
            </w:r>
            <w:r>
              <w:rPr>
                <w:shd w:val="clear" w:color="auto" w:fill="FFFFFF"/>
              </w:rPr>
              <w:t> or via the club finder in the public portal.</w:t>
            </w:r>
          </w:p>
          <w:p w:rsidR="00CC1ACD" w:rsidRDefault="00CC1ACD" w:rsidP="00281625">
            <w:pPr>
              <w:rPr>
                <w:shd w:val="clear" w:color="auto" w:fill="FFFFFF"/>
              </w:rPr>
            </w:pPr>
            <w:r>
              <w:rPr>
                <w:rStyle w:val="Strong"/>
                <w:shd w:val="clear" w:color="auto" w:fill="FFFFFF"/>
              </w:rPr>
              <w:t>INACTIVE</w:t>
            </w:r>
            <w:r>
              <w:rPr>
                <w:shd w:val="clear" w:color="auto" w:fill="FFFFFF"/>
              </w:rPr>
              <w:t> - the form is not publicly available and can only be previewed with the provided links.</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r>
              <w:rPr>
                <w:rStyle w:val="Strong"/>
                <w:rFonts w:ascii="Helvetica Neue" w:hAnsi="Helvetica Neue"/>
                <w:sz w:val="21"/>
                <w:szCs w:val="21"/>
              </w:rPr>
              <w:t>TEST MODES</w:t>
            </w:r>
            <w:r>
              <w:rPr>
                <w:rFonts w:ascii="Helvetica Neue" w:hAnsi="Helvetica Neue"/>
                <w:sz w:val="21"/>
                <w:szCs w:val="21"/>
              </w:rPr>
              <w:t> - the form is only available by clicking the </w:t>
            </w:r>
            <w:r>
              <w:rPr>
                <w:rStyle w:val="Strong"/>
                <w:rFonts w:ascii="Helvetica Neue" w:hAnsi="Helvetica Neue"/>
                <w:sz w:val="21"/>
                <w:szCs w:val="21"/>
              </w:rPr>
              <w:t>Public Access URLs</w:t>
            </w:r>
            <w:r>
              <w:rPr>
                <w:rFonts w:ascii="Helvetica Neue" w:hAnsi="Helvetica Neue"/>
                <w:sz w:val="21"/>
                <w:szCs w:val="21"/>
              </w:rPr>
              <w:t>.</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r>
              <w:rPr>
                <w:rFonts w:ascii="Helvetica Neue" w:hAnsi="Helvetica Neue"/>
                <w:sz w:val="21"/>
                <w:szCs w:val="21"/>
              </w:rPr>
              <w:t>When in test mode, the public form displays a red label indicating that it is in test mode. Forms that are being set up should be set to test mode and only switched to ACTIVE when they have been finalised.</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r>
              <w:rPr>
                <w:rFonts w:ascii="Helvetica Neue" w:hAnsi="Helvetica Neue"/>
                <w:sz w:val="21"/>
                <w:szCs w:val="21"/>
              </w:rPr>
              <w:t>Anyone trying to access a form when in TEST MODE, without the correct access URL, will be denied access.</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r>
              <w:rPr>
                <w:rStyle w:val="Strong"/>
                <w:rFonts w:ascii="Helvetica Neue" w:hAnsi="Helvetica Neue"/>
                <w:sz w:val="21"/>
                <w:szCs w:val="21"/>
              </w:rPr>
              <w:t>TEST MODE ACCESS, TEST MODE GATEWAY</w:t>
            </w:r>
            <w:r>
              <w:rPr>
                <w:rFonts w:ascii="Helvetica Neue" w:hAnsi="Helvetica Neue"/>
                <w:sz w:val="21"/>
                <w:szCs w:val="21"/>
              </w:rPr>
              <w:t xml:space="preserve"> - When both the form and payment gateway are set to test mode (if the gateway supports it) then transactions made through the form will establish a connection to your </w:t>
            </w:r>
            <w:proofErr w:type="gramStart"/>
            <w:r>
              <w:rPr>
                <w:rFonts w:ascii="Helvetica Neue" w:hAnsi="Helvetica Neue"/>
                <w:sz w:val="21"/>
                <w:szCs w:val="21"/>
              </w:rPr>
              <w:t>gateway</w:t>
            </w:r>
            <w:proofErr w:type="gramEnd"/>
            <w:r>
              <w:rPr>
                <w:rFonts w:ascii="Helvetica Neue" w:hAnsi="Helvetica Neue"/>
                <w:sz w:val="21"/>
                <w:szCs w:val="21"/>
              </w:rPr>
              <w:t xml:space="preserve"> but no funds will be processed. All gateways have different ways of operating under test mode.</w:t>
            </w:r>
            <w:r>
              <w:rPr>
                <w:rStyle w:val="Strong"/>
                <w:rFonts w:ascii="Helvetica Neue" w:hAnsi="Helvetica Neue"/>
                <w:sz w:val="21"/>
                <w:szCs w:val="21"/>
              </w:rPr>
              <w:t> </w:t>
            </w:r>
            <w:hyperlink r:id="rId10" w:history="1">
              <w:r>
                <w:rPr>
                  <w:rStyle w:val="Hyperlink"/>
                  <w:rFonts w:ascii="Helvetica Neue" w:hAnsi="Helvetica Neue"/>
                  <w:b/>
                  <w:bCs/>
                  <w:color w:val="00B0FF"/>
                  <w:sz w:val="21"/>
                  <w:szCs w:val="21"/>
                </w:rPr>
                <w:t>Contact support</w:t>
              </w:r>
            </w:hyperlink>
            <w:r>
              <w:rPr>
                <w:rFonts w:ascii="Helvetica Neue" w:hAnsi="Helvetica Neue"/>
                <w:sz w:val="21"/>
                <w:szCs w:val="21"/>
              </w:rPr>
              <w:t> for more information.</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r>
              <w:rPr>
                <w:rStyle w:val="Strong"/>
                <w:rFonts w:ascii="Helvetica Neue" w:hAnsi="Helvetica Neue"/>
                <w:sz w:val="21"/>
                <w:szCs w:val="21"/>
              </w:rPr>
              <w:t>TEST MODE ACCESS, PROD MODE GATEWAY</w:t>
            </w:r>
            <w:r>
              <w:rPr>
                <w:rFonts w:ascii="Helvetica Neue" w:hAnsi="Helvetica Neue"/>
                <w:sz w:val="21"/>
                <w:szCs w:val="21"/>
              </w:rPr>
              <w:t> - When the form is in test mode and the payment gateway is set to production mode, a real card must be supplied for live gateway testing.</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p>
          <w:p w:rsidR="00CC1ACD" w:rsidRPr="00662D36" w:rsidRDefault="00CC1ACD" w:rsidP="00CC1ACD">
            <w:pPr>
              <w:shd w:val="clear" w:color="auto" w:fill="CCECFF"/>
            </w:pPr>
            <w:r>
              <w:rPr>
                <w:b/>
                <w:color w:val="0070C0"/>
              </w:rPr>
              <w:t>If the SIMULATED gateway is selected(see below) funds are never processed regardless of the TEST MODE selected above.</w:t>
            </w:r>
          </w:p>
          <w:p w:rsidR="00CC1ACD" w:rsidRDefault="00CC1ACD" w:rsidP="00CC1ACD">
            <w:pPr>
              <w:pStyle w:val="NormalWeb"/>
              <w:shd w:val="clear" w:color="auto" w:fill="FFFFFF"/>
              <w:spacing w:before="150" w:beforeAutospacing="0" w:after="0" w:afterAutospacing="0"/>
              <w:rPr>
                <w:rFonts w:ascii="Helvetica Neue" w:hAnsi="Helvetica Neue"/>
                <w:sz w:val="21"/>
                <w:szCs w:val="21"/>
              </w:rPr>
            </w:pPr>
          </w:p>
          <w:p w:rsidR="00CC1ACD" w:rsidRPr="003C73FB" w:rsidRDefault="00CC1ACD" w:rsidP="00CC1ACD">
            <w:pPr>
              <w:pStyle w:val="NormalWeb"/>
              <w:shd w:val="clear" w:color="auto" w:fill="FFFDF6"/>
              <w:spacing w:before="0" w:beforeAutospacing="0" w:after="0" w:afterAutospacing="0"/>
            </w:pPr>
          </w:p>
        </w:tc>
      </w:tr>
      <w:tr w:rsidR="00354AA7" w:rsidRPr="003C73FB" w:rsidTr="00281625">
        <w:tc>
          <w:tcPr>
            <w:tcW w:w="2335" w:type="dxa"/>
          </w:tcPr>
          <w:p w:rsidR="00354AA7" w:rsidRDefault="00CC1ACD" w:rsidP="00404F1E">
            <w:r>
              <w:lastRenderedPageBreak/>
              <w:t xml:space="preserve">Disclaimer </w:t>
            </w:r>
          </w:p>
        </w:tc>
        <w:tc>
          <w:tcPr>
            <w:tcW w:w="8150" w:type="dxa"/>
          </w:tcPr>
          <w:p w:rsidR="00354AA7" w:rsidRPr="003C73FB" w:rsidRDefault="00CC1ACD" w:rsidP="00281625">
            <w:r>
              <w:rPr>
                <w:shd w:val="clear" w:color="auto" w:fill="FFFFFF"/>
              </w:rPr>
              <w:t xml:space="preserve">Governing bodies may have a predefined disclaimer that must be used. Some organisations will be able to create their own disclaimers. A disclaimer will contain the terms of use for your </w:t>
            </w:r>
            <w:r w:rsidR="0088727D">
              <w:rPr>
                <w:shd w:val="clear" w:color="auto" w:fill="FFFFFF"/>
              </w:rPr>
              <w:t>sign-up</w:t>
            </w:r>
            <w:r>
              <w:rPr>
                <w:shd w:val="clear" w:color="auto" w:fill="FFFFFF"/>
              </w:rPr>
              <w:t xml:space="preserve"> form and must be agreed to before the </w:t>
            </w:r>
            <w:r w:rsidR="00920936">
              <w:rPr>
                <w:shd w:val="clear" w:color="auto" w:fill="FFFFFF"/>
              </w:rPr>
              <w:t>sign-up</w:t>
            </w:r>
            <w:r>
              <w:rPr>
                <w:shd w:val="clear" w:color="auto" w:fill="FFFFFF"/>
              </w:rPr>
              <w:t xml:space="preserve"> process can be completed.</w:t>
            </w:r>
          </w:p>
        </w:tc>
      </w:tr>
      <w:tr w:rsidR="00CC1ACD" w:rsidRPr="003C73FB" w:rsidTr="00281625">
        <w:tc>
          <w:tcPr>
            <w:tcW w:w="2335" w:type="dxa"/>
          </w:tcPr>
          <w:p w:rsidR="00CC1ACD" w:rsidRDefault="0088727D" w:rsidP="00404F1E">
            <w:r>
              <w:t>Contact Name</w:t>
            </w:r>
          </w:p>
        </w:tc>
        <w:tc>
          <w:tcPr>
            <w:tcW w:w="8150" w:type="dxa"/>
          </w:tcPr>
          <w:p w:rsidR="00CC1ACD" w:rsidRPr="003C73FB" w:rsidRDefault="00AE35F8" w:rsidP="00281625">
            <w:r>
              <w:rPr>
                <w:shd w:val="clear" w:color="auto" w:fill="FFFFFF"/>
              </w:rPr>
              <w:t>Enter the name of the person or organisation that should be contacted with any queries relating to this form.  Also, any confirmation emails sent to customers are sent from this name.</w:t>
            </w:r>
          </w:p>
        </w:tc>
      </w:tr>
      <w:tr w:rsidR="00CC1ACD" w:rsidRPr="003C73FB" w:rsidTr="00281625">
        <w:tc>
          <w:tcPr>
            <w:tcW w:w="2335" w:type="dxa"/>
          </w:tcPr>
          <w:p w:rsidR="00CC1ACD" w:rsidRDefault="0088727D" w:rsidP="00404F1E">
            <w:r>
              <w:t>Contact Email</w:t>
            </w:r>
          </w:p>
        </w:tc>
        <w:tc>
          <w:tcPr>
            <w:tcW w:w="8150" w:type="dxa"/>
          </w:tcPr>
          <w:p w:rsidR="00CC1ACD" w:rsidRPr="003C73FB" w:rsidRDefault="00AE35F8" w:rsidP="00281625">
            <w:r>
              <w:rPr>
                <w:shd w:val="clear" w:color="auto" w:fill="FFFFFF"/>
              </w:rPr>
              <w:t>Enter the email address that queries will be sent to. Also, any confirmation emails sent to customers are sent from this address, and their replies will come back to this address.</w:t>
            </w:r>
          </w:p>
        </w:tc>
      </w:tr>
    </w:tbl>
    <w:p w:rsidR="00AE35F8" w:rsidRDefault="00AE35F8" w:rsidP="00AE35F8">
      <w:pPr>
        <w:pStyle w:val="Heading2"/>
      </w:pPr>
    </w:p>
    <w:p w:rsidR="00485420" w:rsidRDefault="00B70B46" w:rsidP="00AE35F8">
      <w:pPr>
        <w:pStyle w:val="Heading2"/>
        <w:numPr>
          <w:ilvl w:val="0"/>
          <w:numId w:val="7"/>
        </w:numPr>
      </w:pPr>
      <w:bookmarkStart w:id="5" w:name="_Toc528328215"/>
      <w:r>
        <w:t>Payment Settings</w:t>
      </w:r>
      <w:bookmarkEnd w:id="5"/>
    </w:p>
    <w:p w:rsidR="00AE35F8" w:rsidRDefault="00AE35F8" w:rsidP="00AE35F8">
      <w:r>
        <w:t>Paym</w:t>
      </w:r>
      <w:r w:rsidR="00357A9E">
        <w:t>ent setting are to be set in this section of the</w:t>
      </w:r>
      <w:r>
        <w:t xml:space="preserve"> Signup form, Organisations will need to decide </w:t>
      </w:r>
      <w:r w:rsidR="00920936">
        <w:t>if</w:t>
      </w:r>
      <w:r>
        <w:t xml:space="preserve"> they </w:t>
      </w:r>
      <w:r w:rsidR="00357A9E">
        <w:t xml:space="preserve">are accepting </w:t>
      </w:r>
      <w:r>
        <w:t xml:space="preserve">offline payments </w:t>
      </w:r>
      <w:r w:rsidR="00357A9E">
        <w:t>for the upcoming season in this section</w:t>
      </w:r>
      <w:r>
        <w:t>.</w:t>
      </w:r>
    </w:p>
    <w:p w:rsidR="00AE35F8" w:rsidRPr="00AE35F8" w:rsidRDefault="00AE35F8" w:rsidP="00AE35F8"/>
    <w:p w:rsidR="00AE35F8" w:rsidRPr="00662D36" w:rsidRDefault="00AE35F8" w:rsidP="00AE35F8">
      <w:pPr>
        <w:shd w:val="clear" w:color="auto" w:fill="CCECFF"/>
      </w:pPr>
      <w:r>
        <w:rPr>
          <w:b/>
          <w:color w:val="0070C0"/>
        </w:rPr>
        <w:t>NOTE:  IP Payment System will be the Payment gateway providers for the 2019 season. If your Organisation requires acc</w:t>
      </w:r>
      <w:r w:rsidR="00295D5C">
        <w:rPr>
          <w:b/>
          <w:color w:val="0070C0"/>
        </w:rPr>
        <w:t xml:space="preserve">ess, </w:t>
      </w:r>
      <w:r>
        <w:rPr>
          <w:b/>
          <w:color w:val="0070C0"/>
        </w:rPr>
        <w:t>please speak with your Member Federation directly.</w:t>
      </w:r>
    </w:p>
    <w:p w:rsidR="00354AA7" w:rsidRPr="00354AA7" w:rsidRDefault="00AE35F8" w:rsidP="00354AA7">
      <w:r>
        <w:rPr>
          <w:noProof/>
        </w:rPr>
        <w:drawing>
          <wp:anchor distT="0" distB="0" distL="114300" distR="114300" simplePos="0" relativeHeight="251668480" behindDoc="0" locked="0" layoutInCell="1" allowOverlap="1" wp14:anchorId="6A4D4637">
            <wp:simplePos x="0" y="0"/>
            <wp:positionH relativeFrom="margin">
              <wp:align>left</wp:align>
            </wp:positionH>
            <wp:positionV relativeFrom="paragraph">
              <wp:posOffset>542290</wp:posOffset>
            </wp:positionV>
            <wp:extent cx="6274435" cy="3209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74435" cy="3209925"/>
                    </a:xfrm>
                    <a:prstGeom prst="rect">
                      <a:avLst/>
                    </a:prstGeom>
                  </pic:spPr>
                </pic:pic>
              </a:graphicData>
            </a:graphic>
          </wp:anchor>
        </w:drawing>
      </w:r>
    </w:p>
    <w:p w:rsidR="00485420" w:rsidRPr="00017932" w:rsidRDefault="00485420" w:rsidP="00485420"/>
    <w:p w:rsidR="0019153C" w:rsidRDefault="0019153C">
      <w:pPr>
        <w:spacing w:after="160" w:line="259" w:lineRule="auto"/>
        <w:rPr>
          <w:rFonts w:asciiTheme="majorHAnsi" w:eastAsiaTheme="majorEastAsia" w:hAnsiTheme="majorHAnsi" w:cstheme="majorBidi"/>
          <w:b/>
          <w:color w:val="000000" w:themeColor="text1"/>
          <w:sz w:val="28"/>
          <w:szCs w:val="26"/>
        </w:rPr>
      </w:pPr>
      <w:r>
        <w:br w:type="page"/>
      </w:r>
    </w:p>
    <w:p w:rsidR="00485420" w:rsidRDefault="00F505CE" w:rsidP="0019153C">
      <w:pPr>
        <w:pStyle w:val="Heading2"/>
        <w:numPr>
          <w:ilvl w:val="0"/>
          <w:numId w:val="7"/>
        </w:numPr>
      </w:pPr>
      <w:bookmarkStart w:id="6" w:name="_Toc528328216"/>
      <w:r>
        <w:rPr>
          <w:noProof/>
        </w:rPr>
        <w:lastRenderedPageBreak/>
        <w:drawing>
          <wp:anchor distT="0" distB="0" distL="114300" distR="114300" simplePos="0" relativeHeight="251669504" behindDoc="0" locked="0" layoutInCell="1" allowOverlap="1" wp14:anchorId="1B492DB9">
            <wp:simplePos x="0" y="0"/>
            <wp:positionH relativeFrom="margin">
              <wp:align>center</wp:align>
            </wp:positionH>
            <wp:positionV relativeFrom="paragraph">
              <wp:posOffset>0</wp:posOffset>
            </wp:positionV>
            <wp:extent cx="5943600" cy="3587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587750"/>
                    </a:xfrm>
                    <a:prstGeom prst="rect">
                      <a:avLst/>
                    </a:prstGeom>
                  </pic:spPr>
                </pic:pic>
              </a:graphicData>
            </a:graphic>
          </wp:anchor>
        </w:drawing>
      </w:r>
      <w:r w:rsidR="0019153C">
        <w:t>Form Fields</w:t>
      </w:r>
      <w:bookmarkEnd w:id="6"/>
    </w:p>
    <w:p w:rsidR="0019153C" w:rsidRDefault="00A06DDB" w:rsidP="00F505CE">
      <w:pPr>
        <w:pStyle w:val="BodyTextBullet"/>
        <w:numPr>
          <w:ilvl w:val="0"/>
          <w:numId w:val="11"/>
        </w:numPr>
      </w:pPr>
      <w:r>
        <w:rPr>
          <w:noProof/>
        </w:rPr>
        <w:drawing>
          <wp:anchor distT="0" distB="0" distL="114300" distR="114300" simplePos="0" relativeHeight="251670528" behindDoc="0" locked="0" layoutInCell="1" allowOverlap="1" wp14:anchorId="4B7D9DA5">
            <wp:simplePos x="0" y="0"/>
            <wp:positionH relativeFrom="page">
              <wp:align>center</wp:align>
            </wp:positionH>
            <wp:positionV relativeFrom="paragraph">
              <wp:posOffset>509270</wp:posOffset>
            </wp:positionV>
            <wp:extent cx="6931025" cy="406209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31025" cy="4062095"/>
                    </a:xfrm>
                    <a:prstGeom prst="rect">
                      <a:avLst/>
                    </a:prstGeom>
                  </pic:spPr>
                </pic:pic>
              </a:graphicData>
            </a:graphic>
          </wp:anchor>
        </w:drawing>
      </w:r>
      <w:r w:rsidR="00F505CE">
        <w:t xml:space="preserve">FFA’s template will have Locked fields that cannot be removed by Organisations, additional fields can be added and made mandatory </w:t>
      </w:r>
      <w:r>
        <w:t>by organisations.</w:t>
      </w:r>
    </w:p>
    <w:p w:rsidR="00A06DDB" w:rsidRDefault="00A06DDB" w:rsidP="00A06DDB">
      <w:pPr>
        <w:pStyle w:val="BodyTextBullet"/>
        <w:numPr>
          <w:ilvl w:val="0"/>
          <w:numId w:val="0"/>
        </w:numPr>
        <w:ind w:left="1080"/>
      </w:pPr>
    </w:p>
    <w:p w:rsidR="0019153C" w:rsidRPr="0019153C" w:rsidRDefault="0019153C" w:rsidP="0019153C">
      <w:pPr>
        <w:jc w:val="right"/>
      </w:pPr>
    </w:p>
    <w:p w:rsidR="0019153C" w:rsidRPr="00017932" w:rsidRDefault="0019153C" w:rsidP="0019153C">
      <w:pPr>
        <w:jc w:val="right"/>
      </w:pPr>
    </w:p>
    <w:p w:rsidR="00485420" w:rsidRDefault="00485420" w:rsidP="00485420">
      <w:pPr>
        <w:jc w:val="right"/>
      </w:pPr>
    </w:p>
    <w:p w:rsidR="00F505CE" w:rsidRDefault="00A06DDB" w:rsidP="00485420">
      <w:pPr>
        <w:jc w:val="right"/>
      </w:pPr>
      <w:r>
        <w:rPr>
          <w:noProof/>
        </w:rPr>
        <w:drawing>
          <wp:inline distT="0" distB="0" distL="0" distR="0" wp14:anchorId="448A0034" wp14:editId="4B0317AD">
            <wp:extent cx="6931025" cy="27273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31025" cy="2727325"/>
                    </a:xfrm>
                    <a:prstGeom prst="rect">
                      <a:avLst/>
                    </a:prstGeom>
                  </pic:spPr>
                </pic:pic>
              </a:graphicData>
            </a:graphic>
          </wp:inline>
        </w:drawing>
      </w:r>
    </w:p>
    <w:p w:rsidR="00F505CE" w:rsidRPr="00017932" w:rsidRDefault="00F505CE" w:rsidP="00485420">
      <w:pPr>
        <w:jc w:val="right"/>
      </w:pPr>
    </w:p>
    <w:p w:rsidR="00485420" w:rsidRDefault="00A06DDB" w:rsidP="00485420">
      <w:r>
        <w:rPr>
          <w:noProof/>
        </w:rPr>
        <w:drawing>
          <wp:anchor distT="0" distB="0" distL="114300" distR="114300" simplePos="0" relativeHeight="251671552" behindDoc="0" locked="0" layoutInCell="1" allowOverlap="1" wp14:anchorId="6D55A7BA">
            <wp:simplePos x="0" y="0"/>
            <wp:positionH relativeFrom="margin">
              <wp:align>left</wp:align>
            </wp:positionH>
            <wp:positionV relativeFrom="paragraph">
              <wp:posOffset>55245</wp:posOffset>
            </wp:positionV>
            <wp:extent cx="6544310" cy="1140460"/>
            <wp:effectExtent l="0" t="0" r="889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44310" cy="1140460"/>
                    </a:xfrm>
                    <a:prstGeom prst="rect">
                      <a:avLst/>
                    </a:prstGeom>
                  </pic:spPr>
                </pic:pic>
              </a:graphicData>
            </a:graphic>
            <wp14:sizeRelH relativeFrom="margin">
              <wp14:pctWidth>0</wp14:pctWidth>
            </wp14:sizeRelH>
            <wp14:sizeRelV relativeFrom="margin">
              <wp14:pctHeight>0</wp14:pctHeight>
            </wp14:sizeRelV>
          </wp:anchor>
        </w:drawing>
      </w:r>
    </w:p>
    <w:p w:rsidR="00A06DDB" w:rsidRDefault="00A06DDB" w:rsidP="00485420"/>
    <w:p w:rsidR="00A06DDB" w:rsidRDefault="00A06DDB" w:rsidP="00485420"/>
    <w:p w:rsidR="00A06DDB" w:rsidRDefault="00A06DDB" w:rsidP="00485420"/>
    <w:p w:rsidR="00A06DDB" w:rsidRDefault="00A06DDB" w:rsidP="00485420"/>
    <w:p w:rsidR="00A06DDB" w:rsidRDefault="00A06DDB" w:rsidP="00485420"/>
    <w:p w:rsidR="00A06DDB" w:rsidRDefault="00A06DDB" w:rsidP="00485420"/>
    <w:p w:rsidR="0019153C" w:rsidRDefault="0019153C" w:rsidP="0019153C">
      <w:pPr>
        <w:pStyle w:val="Heading2"/>
        <w:numPr>
          <w:ilvl w:val="0"/>
          <w:numId w:val="7"/>
        </w:numPr>
      </w:pPr>
      <w:bookmarkStart w:id="7" w:name="_Toc528328217"/>
      <w:r>
        <w:t>Optional Products</w:t>
      </w:r>
      <w:bookmarkEnd w:id="7"/>
    </w:p>
    <w:p w:rsidR="0019153C" w:rsidRDefault="00793FE6" w:rsidP="00793FE6">
      <w:pPr>
        <w:pStyle w:val="BodyTextBullet"/>
        <w:numPr>
          <w:ilvl w:val="0"/>
          <w:numId w:val="0"/>
        </w:numPr>
        <w:ind w:left="360"/>
      </w:pPr>
      <w:r>
        <w:t xml:space="preserve">Optional products </w:t>
      </w:r>
      <w:r w:rsidR="00EE67B1">
        <w:t>allow</w:t>
      </w:r>
      <w:r>
        <w:t xml:space="preserve"> organisations </w:t>
      </w:r>
      <w:r w:rsidR="00EE67B1">
        <w:t xml:space="preserve">to offer optional products to their </w:t>
      </w:r>
      <w:r w:rsidR="00E85F56">
        <w:t>registrants</w:t>
      </w:r>
    </w:p>
    <w:p w:rsidR="00EE67B1" w:rsidRDefault="00E85F56" w:rsidP="00EE67B1">
      <w:pPr>
        <w:pStyle w:val="BodyTextBullet"/>
        <w:numPr>
          <w:ilvl w:val="0"/>
          <w:numId w:val="11"/>
        </w:numPr>
      </w:pPr>
      <w:r>
        <w:t xml:space="preserve">Products need to be added prior to creating the signup form – create products                        </w:t>
      </w:r>
      <w:r w:rsidRPr="00E85F56">
        <w:rPr>
          <w:b/>
        </w:rPr>
        <w:t>Menu:</w:t>
      </w:r>
      <w:r>
        <w:rPr>
          <w:b/>
        </w:rPr>
        <w:t xml:space="preserve"> </w:t>
      </w:r>
      <w:r w:rsidRPr="00E85F56">
        <w:t>Registration&gt;product management &gt; Add Other Product</w:t>
      </w:r>
    </w:p>
    <w:p w:rsidR="00E85F56" w:rsidRPr="00017932" w:rsidRDefault="00E85F56" w:rsidP="00EE67B1">
      <w:pPr>
        <w:pStyle w:val="BodyTextBullet"/>
        <w:numPr>
          <w:ilvl w:val="0"/>
          <w:numId w:val="11"/>
        </w:numPr>
      </w:pPr>
      <w:r>
        <w:t>Optional product examples: shorts, socks, hats or events</w:t>
      </w:r>
      <w:r w:rsidR="00AB6891">
        <w:t xml:space="preserve"> etc.</w:t>
      </w:r>
    </w:p>
    <w:p w:rsidR="00485420" w:rsidRPr="00017932" w:rsidRDefault="00485420" w:rsidP="0019153C">
      <w:pPr>
        <w:jc w:val="right"/>
      </w:pPr>
    </w:p>
    <w:p w:rsidR="00485420" w:rsidRPr="00017932" w:rsidRDefault="00E85F56" w:rsidP="00485420">
      <w:r>
        <w:rPr>
          <w:noProof/>
        </w:rPr>
        <w:drawing>
          <wp:anchor distT="0" distB="0" distL="114300" distR="114300" simplePos="0" relativeHeight="251672576" behindDoc="0" locked="0" layoutInCell="1" allowOverlap="1" wp14:anchorId="5D34A472">
            <wp:simplePos x="0" y="0"/>
            <wp:positionH relativeFrom="column">
              <wp:posOffset>1687830</wp:posOffset>
            </wp:positionH>
            <wp:positionV relativeFrom="paragraph">
              <wp:posOffset>10795</wp:posOffset>
            </wp:positionV>
            <wp:extent cx="4581525" cy="18288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81525" cy="1828800"/>
                    </a:xfrm>
                    <a:prstGeom prst="rect">
                      <a:avLst/>
                    </a:prstGeom>
                  </pic:spPr>
                </pic:pic>
              </a:graphicData>
            </a:graphic>
          </wp:anchor>
        </w:drawing>
      </w:r>
    </w:p>
    <w:p w:rsidR="00485420" w:rsidRPr="00017932" w:rsidRDefault="00485420" w:rsidP="00485420"/>
    <w:p w:rsidR="00485420" w:rsidRPr="00017932" w:rsidRDefault="00485420" w:rsidP="00485420"/>
    <w:p w:rsidR="00D9641F" w:rsidRDefault="00D9641F" w:rsidP="00485420"/>
    <w:p w:rsidR="00D9641F" w:rsidRPr="00D9641F" w:rsidRDefault="00D9641F" w:rsidP="00D9641F"/>
    <w:p w:rsidR="00D9641F" w:rsidRPr="00D9641F" w:rsidRDefault="00D9641F" w:rsidP="00D9641F"/>
    <w:p w:rsidR="00D9641F" w:rsidRPr="00D9641F" w:rsidRDefault="00D9641F" w:rsidP="00D9641F"/>
    <w:p w:rsidR="00D9641F" w:rsidRPr="00D9641F" w:rsidRDefault="00D9641F" w:rsidP="00D9641F"/>
    <w:p w:rsidR="00D9641F" w:rsidRPr="00D9641F" w:rsidRDefault="00D9641F" w:rsidP="00D9641F"/>
    <w:p w:rsidR="00D9641F" w:rsidRDefault="00D9641F" w:rsidP="00D9641F">
      <w:pPr>
        <w:pStyle w:val="Heading2"/>
        <w:numPr>
          <w:ilvl w:val="0"/>
          <w:numId w:val="7"/>
        </w:numPr>
      </w:pPr>
      <w:r>
        <w:lastRenderedPageBreak/>
        <w:tab/>
      </w:r>
      <w:bookmarkStart w:id="8" w:name="_Toc528328218"/>
      <w:r>
        <w:t>Form Links</w:t>
      </w:r>
      <w:bookmarkEnd w:id="8"/>
    </w:p>
    <w:p w:rsidR="00D9641F" w:rsidRPr="00D9641F" w:rsidRDefault="00D9641F" w:rsidP="00D9641F"/>
    <w:p w:rsidR="00D9641F" w:rsidRPr="00D9641F" w:rsidRDefault="00D9641F" w:rsidP="00D9641F">
      <w:r>
        <w:rPr>
          <w:noProof/>
        </w:rPr>
        <w:drawing>
          <wp:inline distT="0" distB="0" distL="0" distR="0" wp14:anchorId="12D911DD" wp14:editId="507120E9">
            <wp:extent cx="6931025" cy="145478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31025" cy="1454785"/>
                    </a:xfrm>
                    <a:prstGeom prst="rect">
                      <a:avLst/>
                    </a:prstGeom>
                  </pic:spPr>
                </pic:pic>
              </a:graphicData>
            </a:graphic>
          </wp:inline>
        </w:drawing>
      </w:r>
    </w:p>
    <w:p w:rsidR="00485420" w:rsidRPr="00D9641F" w:rsidRDefault="00D9641F" w:rsidP="00D9641F">
      <w:pPr>
        <w:tabs>
          <w:tab w:val="left" w:pos="1035"/>
        </w:tabs>
      </w:pPr>
      <w:r>
        <w:rPr>
          <w:noProof/>
        </w:rPr>
        <w:drawing>
          <wp:inline distT="0" distB="0" distL="0" distR="0" wp14:anchorId="650001CE" wp14:editId="6C16B6ED">
            <wp:extent cx="6931025" cy="186563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31025" cy="1865630"/>
                    </a:xfrm>
                    <a:prstGeom prst="rect">
                      <a:avLst/>
                    </a:prstGeom>
                  </pic:spPr>
                </pic:pic>
              </a:graphicData>
            </a:graphic>
          </wp:inline>
        </w:drawing>
      </w:r>
    </w:p>
    <w:sectPr w:rsidR="00485420" w:rsidRPr="00D9641F" w:rsidSect="008234C7">
      <w:footerReference w:type="default" r:id="rId19"/>
      <w:headerReference w:type="first" r:id="rId20"/>
      <w:pgSz w:w="11906" w:h="16838"/>
      <w:pgMar w:top="1276" w:right="424" w:bottom="127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C4C" w:rsidRDefault="00A37C4C" w:rsidP="003D49B0">
      <w:r>
        <w:separator/>
      </w:r>
    </w:p>
  </w:endnote>
  <w:endnote w:type="continuationSeparator" w:id="0">
    <w:p w:rsidR="00A37C4C" w:rsidRDefault="00A37C4C" w:rsidP="003D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C7" w:rsidRPr="008234C7" w:rsidRDefault="008234C7" w:rsidP="003D49B0">
    <w:pPr>
      <w:pStyle w:val="Footer"/>
    </w:pPr>
    <w:r w:rsidRPr="008234C7">
      <w:rPr>
        <w:noProof/>
      </w:rPr>
      <w:drawing>
        <wp:anchor distT="0" distB="0" distL="114300" distR="114300" simplePos="0" relativeHeight="251663360" behindDoc="0" locked="0" layoutInCell="1" allowOverlap="1" wp14:anchorId="664CC648" wp14:editId="2A5FA361">
          <wp:simplePos x="0" y="0"/>
          <wp:positionH relativeFrom="column">
            <wp:posOffset>4238625</wp:posOffset>
          </wp:positionH>
          <wp:positionV relativeFrom="paragraph">
            <wp:posOffset>8890</wp:posOffset>
          </wp:positionV>
          <wp:extent cx="1198880" cy="176530"/>
          <wp:effectExtent l="0" t="0" r="127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8880" cy="176530"/>
                  </a:xfrm>
                  <a:prstGeom prst="rect">
                    <a:avLst/>
                  </a:prstGeom>
                </pic:spPr>
              </pic:pic>
            </a:graphicData>
          </a:graphic>
          <wp14:sizeRelH relativeFrom="margin">
            <wp14:pctWidth>0</wp14:pctWidth>
          </wp14:sizeRelH>
          <wp14:sizeRelV relativeFrom="margin">
            <wp14:pctHeight>0</wp14:pctHeight>
          </wp14:sizeRelV>
        </wp:anchor>
      </w:drawing>
    </w:r>
    <w:r w:rsidRPr="008234C7">
      <w:rPr>
        <w:noProof/>
      </w:rPr>
      <w:drawing>
        <wp:anchor distT="0" distB="0" distL="114300" distR="114300" simplePos="0" relativeHeight="251662336" behindDoc="0" locked="0" layoutInCell="1" allowOverlap="1" wp14:anchorId="320B974E" wp14:editId="01B867BA">
          <wp:simplePos x="0" y="0"/>
          <wp:positionH relativeFrom="column">
            <wp:posOffset>5591175</wp:posOffset>
          </wp:positionH>
          <wp:positionV relativeFrom="paragraph">
            <wp:posOffset>-45085</wp:posOffset>
          </wp:positionV>
          <wp:extent cx="860425" cy="27559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60425" cy="275590"/>
                  </a:xfrm>
                  <a:prstGeom prst="rect">
                    <a:avLst/>
                  </a:prstGeom>
                </pic:spPr>
              </pic:pic>
            </a:graphicData>
          </a:graphic>
          <wp14:sizeRelH relativeFrom="margin">
            <wp14:pctWidth>0</wp14:pctWidth>
          </wp14:sizeRelH>
          <wp14:sizeRelV relativeFrom="margin">
            <wp14:pctHeight>0</wp14:pctHeight>
          </wp14:sizeRelV>
        </wp:anchor>
      </w:drawing>
    </w:r>
    <w:r w:rsidRPr="008234C7">
      <w:rPr>
        <w:color w:val="7F7F7F" w:themeColor="background1" w:themeShade="7F"/>
        <w:spacing w:val="60"/>
      </w:rPr>
      <w:t>Page</w:t>
    </w:r>
    <w:r w:rsidRPr="008234C7">
      <w:t xml:space="preserve"> | </w:t>
    </w:r>
    <w:r w:rsidRPr="008234C7">
      <w:fldChar w:fldCharType="begin"/>
    </w:r>
    <w:r w:rsidRPr="008234C7">
      <w:instrText xml:space="preserve"> PAGE   \* MERGEFORMAT </w:instrText>
    </w:r>
    <w:r w:rsidRPr="008234C7">
      <w:fldChar w:fldCharType="separate"/>
    </w:r>
    <w:r w:rsidRPr="008234C7">
      <w:t>2</w:t>
    </w:r>
    <w:r w:rsidRPr="008234C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C4C" w:rsidRDefault="00A37C4C" w:rsidP="003D49B0">
      <w:r>
        <w:separator/>
      </w:r>
    </w:p>
  </w:footnote>
  <w:footnote w:type="continuationSeparator" w:id="0">
    <w:p w:rsidR="00A37C4C" w:rsidRDefault="00A37C4C" w:rsidP="003D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C7" w:rsidRDefault="008234C7" w:rsidP="003D49B0">
    <w:pPr>
      <w:pStyle w:val="Header"/>
    </w:pPr>
    <w:r w:rsidRPr="00822989">
      <w:rPr>
        <w:noProof/>
      </w:rPr>
      <w:drawing>
        <wp:anchor distT="0" distB="0" distL="114300" distR="114300" simplePos="0" relativeHeight="251659264" behindDoc="0" locked="0" layoutInCell="1" allowOverlap="1" wp14:anchorId="5685E57A" wp14:editId="69C15CD3">
          <wp:simplePos x="0" y="0"/>
          <wp:positionH relativeFrom="column">
            <wp:posOffset>5319395</wp:posOffset>
          </wp:positionH>
          <wp:positionV relativeFrom="paragraph">
            <wp:posOffset>-291465</wp:posOffset>
          </wp:positionV>
          <wp:extent cx="1529715" cy="490855"/>
          <wp:effectExtent l="0" t="0" r="0" b="444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9715" cy="490855"/>
                  </a:xfrm>
                  <a:prstGeom prst="rect">
                    <a:avLst/>
                  </a:prstGeom>
                </pic:spPr>
              </pic:pic>
            </a:graphicData>
          </a:graphic>
          <wp14:sizeRelH relativeFrom="margin">
            <wp14:pctWidth>0</wp14:pctWidth>
          </wp14:sizeRelH>
          <wp14:sizeRelV relativeFrom="margin">
            <wp14:pctHeight>0</wp14:pctHeight>
          </wp14:sizeRelV>
        </wp:anchor>
      </w:drawing>
    </w:r>
    <w:r w:rsidRPr="00822989">
      <w:rPr>
        <w:noProof/>
      </w:rPr>
      <w:drawing>
        <wp:anchor distT="0" distB="0" distL="114300" distR="114300" simplePos="0" relativeHeight="251660288" behindDoc="0" locked="0" layoutInCell="1" allowOverlap="1" wp14:anchorId="726BD705" wp14:editId="2E24D82C">
          <wp:simplePos x="0" y="0"/>
          <wp:positionH relativeFrom="column">
            <wp:posOffset>-109904</wp:posOffset>
          </wp:positionH>
          <wp:positionV relativeFrom="paragraph">
            <wp:posOffset>-198120</wp:posOffset>
          </wp:positionV>
          <wp:extent cx="2532380" cy="372745"/>
          <wp:effectExtent l="0" t="0" r="1270" b="8255"/>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32380" cy="372745"/>
                  </a:xfrm>
                  <a:prstGeom prst="rect">
                    <a:avLst/>
                  </a:prstGeom>
                </pic:spPr>
              </pic:pic>
            </a:graphicData>
          </a:graphic>
          <wp14:sizeRelH relativeFrom="margin">
            <wp14:pctWidth>0</wp14:pctWidth>
          </wp14:sizeRelH>
          <wp14:sizeRelV relativeFrom="margin">
            <wp14:pctHeight>0</wp14:pctHeight>
          </wp14:sizeRelV>
        </wp:anchor>
      </w:drawing>
    </w:r>
  </w:p>
  <w:p w:rsidR="008234C7" w:rsidRDefault="008234C7" w:rsidP="003D4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85A"/>
    <w:multiLevelType w:val="hybridMultilevel"/>
    <w:tmpl w:val="324AA2B4"/>
    <w:lvl w:ilvl="0" w:tplc="0409000F">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6705D2"/>
    <w:multiLevelType w:val="hybridMultilevel"/>
    <w:tmpl w:val="005E6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154AF5"/>
    <w:multiLevelType w:val="hybridMultilevel"/>
    <w:tmpl w:val="A42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31E9C"/>
    <w:multiLevelType w:val="multilevel"/>
    <w:tmpl w:val="321CA8EC"/>
    <w:lvl w:ilvl="0">
      <w:start w:val="1"/>
      <w:numFmt w:val="decimal"/>
      <w:pStyle w:val="BodyTextNumb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C0471F4"/>
    <w:multiLevelType w:val="hybridMultilevel"/>
    <w:tmpl w:val="8460E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B1CD4"/>
    <w:multiLevelType w:val="hybridMultilevel"/>
    <w:tmpl w:val="965CF474"/>
    <w:lvl w:ilvl="0" w:tplc="C262ADD6">
      <w:start w:val="1"/>
      <w:numFmt w:val="decimal"/>
      <w:pStyle w:val="ChecklistGree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C5328"/>
    <w:multiLevelType w:val="hybridMultilevel"/>
    <w:tmpl w:val="77B85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7E1D81"/>
    <w:multiLevelType w:val="hybridMultilevel"/>
    <w:tmpl w:val="116E05BC"/>
    <w:lvl w:ilvl="0" w:tplc="88D24DCE">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0A29F4"/>
    <w:multiLevelType w:val="hybridMultilevel"/>
    <w:tmpl w:val="D794D918"/>
    <w:lvl w:ilvl="0" w:tplc="1C36BD9A">
      <w:start w:val="1"/>
      <w:numFmt w:val="bullet"/>
      <w:pStyle w:val="BodyTextBullet"/>
      <w:lvlText w:val=""/>
      <w:lvlJc w:val="left"/>
      <w:pPr>
        <w:ind w:left="360" w:hanging="360"/>
      </w:pPr>
      <w:rPr>
        <w:rFonts w:ascii="Symbol" w:hAnsi="Symbol"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8"/>
  </w:num>
  <w:num w:numId="5">
    <w:abstractNumId w:val="3"/>
  </w:num>
  <w:num w:numId="6">
    <w:abstractNumId w:val="1"/>
  </w:num>
  <w:num w:numId="7">
    <w:abstractNumId w:val="0"/>
  </w:num>
  <w:num w:numId="8">
    <w:abstractNumId w:val="7"/>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20"/>
    <w:rsid w:val="000138AF"/>
    <w:rsid w:val="000A1E1B"/>
    <w:rsid w:val="000A7CCF"/>
    <w:rsid w:val="000F03F5"/>
    <w:rsid w:val="0019153C"/>
    <w:rsid w:val="00234746"/>
    <w:rsid w:val="00281625"/>
    <w:rsid w:val="00295D5C"/>
    <w:rsid w:val="00323526"/>
    <w:rsid w:val="00354AA7"/>
    <w:rsid w:val="00357A9E"/>
    <w:rsid w:val="003D49B0"/>
    <w:rsid w:val="003F3187"/>
    <w:rsid w:val="00474529"/>
    <w:rsid w:val="00485420"/>
    <w:rsid w:val="00493872"/>
    <w:rsid w:val="004F6438"/>
    <w:rsid w:val="00514F00"/>
    <w:rsid w:val="00565B50"/>
    <w:rsid w:val="00577048"/>
    <w:rsid w:val="005A3FD1"/>
    <w:rsid w:val="0060470B"/>
    <w:rsid w:val="00621875"/>
    <w:rsid w:val="006A4A3D"/>
    <w:rsid w:val="006E65D4"/>
    <w:rsid w:val="00793FE6"/>
    <w:rsid w:val="007E136C"/>
    <w:rsid w:val="008234C7"/>
    <w:rsid w:val="00866D37"/>
    <w:rsid w:val="0088727D"/>
    <w:rsid w:val="00920936"/>
    <w:rsid w:val="00935C57"/>
    <w:rsid w:val="009B5751"/>
    <w:rsid w:val="009D02E2"/>
    <w:rsid w:val="00A06DDB"/>
    <w:rsid w:val="00A37C4C"/>
    <w:rsid w:val="00AB003D"/>
    <w:rsid w:val="00AB6891"/>
    <w:rsid w:val="00AE35F8"/>
    <w:rsid w:val="00B5630C"/>
    <w:rsid w:val="00B70B46"/>
    <w:rsid w:val="00BD1EFD"/>
    <w:rsid w:val="00BF3A3E"/>
    <w:rsid w:val="00C220DF"/>
    <w:rsid w:val="00C434A4"/>
    <w:rsid w:val="00CC1ACD"/>
    <w:rsid w:val="00D9641F"/>
    <w:rsid w:val="00DA3956"/>
    <w:rsid w:val="00E42B51"/>
    <w:rsid w:val="00E85F56"/>
    <w:rsid w:val="00EE67B1"/>
    <w:rsid w:val="00EF1C27"/>
    <w:rsid w:val="00F505CE"/>
    <w:rsid w:val="00FB6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B18"/>
  <w15:chartTrackingRefBased/>
  <w15:docId w15:val="{5DE12996-5A74-4E71-809E-D80EF121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9B0"/>
    <w:pPr>
      <w:spacing w:after="0" w:line="240" w:lineRule="auto"/>
    </w:pPr>
    <w:rPr>
      <w:rFonts w:ascii="Helvetica Neue" w:hAnsi="Helvetica Neue" w:cs="Times New Roman"/>
      <w:color w:val="434A54"/>
      <w:sz w:val="21"/>
      <w:szCs w:val="21"/>
      <w:lang w:val="en-US"/>
    </w:rPr>
  </w:style>
  <w:style w:type="paragraph" w:styleId="Heading1">
    <w:name w:val="heading 1"/>
    <w:basedOn w:val="Normal"/>
    <w:next w:val="Normal"/>
    <w:link w:val="Heading1Char"/>
    <w:uiPriority w:val="9"/>
    <w:qFormat/>
    <w:rsid w:val="00EF1C27"/>
    <w:pPr>
      <w:keepNext/>
      <w:keepLines/>
      <w:pBdr>
        <w:bottom w:val="single" w:sz="4" w:space="1" w:color="A6A6A6" w:themeColor="background1" w:themeShade="A6"/>
      </w:pBdr>
      <w:tabs>
        <w:tab w:val="left" w:pos="567"/>
      </w:tabs>
      <w:spacing w:before="360" w:after="240"/>
      <w:outlineLvl w:val="0"/>
    </w:pPr>
    <w:rPr>
      <w:rFonts w:ascii="Arial" w:eastAsiaTheme="majorEastAsia" w:hAnsi="Arial" w:cs="Arial"/>
      <w:b/>
      <w:bCs/>
      <w:color w:val="404040" w:themeColor="text1" w:themeTint="BF"/>
      <w:sz w:val="36"/>
      <w:szCs w:val="40"/>
      <w:lang w:eastAsia="ja-JP"/>
    </w:rPr>
  </w:style>
  <w:style w:type="paragraph" w:styleId="Heading2">
    <w:name w:val="heading 2"/>
    <w:basedOn w:val="Normal"/>
    <w:next w:val="Normal"/>
    <w:link w:val="Heading2Char"/>
    <w:uiPriority w:val="9"/>
    <w:unhideWhenUsed/>
    <w:qFormat/>
    <w:rsid w:val="008234C7"/>
    <w:pPr>
      <w:keepNext/>
      <w:keepLines/>
      <w:spacing w:before="40" w:after="36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8234C7"/>
    <w:pPr>
      <w:keepNext/>
      <w:keepLines/>
      <w:spacing w:before="40"/>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nhideWhenUsed/>
    <w:qFormat/>
    <w:rsid w:val="000138AF"/>
    <w:pPr>
      <w:spacing w:before="120" w:after="240"/>
      <w:jc w:val="center"/>
    </w:pPr>
    <w:rPr>
      <w:rFonts w:ascii="Arial" w:hAnsi="Arial"/>
      <w:b/>
      <w:bCs/>
      <w:sz w:val="18"/>
      <w:szCs w:val="20"/>
    </w:rPr>
  </w:style>
  <w:style w:type="table" w:customStyle="1" w:styleId="GreyTable">
    <w:name w:val="GreyTable"/>
    <w:basedOn w:val="TableNormal"/>
    <w:uiPriority w:val="99"/>
    <w:rsid w:val="008234C7"/>
    <w:pPr>
      <w:spacing w:after="0" w:line="240" w:lineRule="auto"/>
    </w:pPr>
    <w:rPr>
      <w:rFonts w:eastAsiaTheme="minorHAnsi"/>
      <w:lang w:val="en-US"/>
    </w:rPr>
    <w:tblPr/>
  </w:style>
  <w:style w:type="paragraph" w:customStyle="1" w:styleId="BodyTextTable">
    <w:name w:val="Body Text Table"/>
    <w:basedOn w:val="BodyTextNumber"/>
    <w:qFormat/>
    <w:rsid w:val="008234C7"/>
    <w:pPr>
      <w:numPr>
        <w:numId w:val="0"/>
      </w:numPr>
    </w:pPr>
    <w:rPr>
      <w:rFonts w:eastAsiaTheme="minorHAnsi"/>
      <w:sz w:val="20"/>
      <w:szCs w:val="20"/>
    </w:rPr>
  </w:style>
  <w:style w:type="paragraph" w:customStyle="1" w:styleId="BodyTextNumber">
    <w:name w:val="Body Text Number"/>
    <w:basedOn w:val="BodyTextBullet"/>
    <w:next w:val="BodyTextBullet"/>
    <w:qFormat/>
    <w:rsid w:val="008234C7"/>
    <w:pPr>
      <w:numPr>
        <w:numId w:val="5"/>
      </w:numPr>
    </w:pPr>
  </w:style>
  <w:style w:type="character" w:customStyle="1" w:styleId="Heading3Char">
    <w:name w:val="Heading 3 Char"/>
    <w:basedOn w:val="DefaultParagraphFont"/>
    <w:link w:val="Heading3"/>
    <w:uiPriority w:val="9"/>
    <w:rsid w:val="008234C7"/>
    <w:rPr>
      <w:rFonts w:asciiTheme="majorHAnsi" w:eastAsiaTheme="majorEastAsia" w:hAnsiTheme="majorHAnsi" w:cstheme="majorBidi"/>
      <w:color w:val="000000" w:themeColor="text1"/>
      <w:szCs w:val="24"/>
      <w:lang w:val="en-US"/>
    </w:rPr>
  </w:style>
  <w:style w:type="paragraph" w:customStyle="1" w:styleId="BodyTextBullet">
    <w:name w:val="Body Text Bullet"/>
    <w:basedOn w:val="NormalWeb"/>
    <w:qFormat/>
    <w:rsid w:val="003D49B0"/>
    <w:pPr>
      <w:numPr>
        <w:numId w:val="4"/>
      </w:numPr>
      <w:spacing w:before="0" w:beforeAutospacing="0" w:after="0" w:afterAutospacing="0"/>
    </w:pPr>
    <w:rPr>
      <w:rFonts w:ascii="Helvetica Neue" w:hAnsi="Helvetica Neue"/>
      <w:sz w:val="21"/>
      <w:szCs w:val="21"/>
    </w:rPr>
  </w:style>
  <w:style w:type="paragraph" w:styleId="NormalWeb">
    <w:name w:val="Normal (Web)"/>
    <w:basedOn w:val="Normal"/>
    <w:uiPriority w:val="99"/>
    <w:semiHidden/>
    <w:unhideWhenUsed/>
    <w:rsid w:val="008234C7"/>
    <w:pPr>
      <w:spacing w:before="100" w:beforeAutospacing="1" w:after="100" w:afterAutospacing="1"/>
    </w:pPr>
    <w:rPr>
      <w:rFonts w:ascii="Times New Roman" w:hAnsi="Times New Roman"/>
      <w:sz w:val="24"/>
      <w:szCs w:val="24"/>
    </w:rPr>
  </w:style>
  <w:style w:type="paragraph" w:customStyle="1" w:styleId="Footer1">
    <w:name w:val="Footer1"/>
    <w:basedOn w:val="BodyText"/>
    <w:uiPriority w:val="1"/>
    <w:qFormat/>
    <w:rsid w:val="00FB61B0"/>
    <w:pPr>
      <w:widowControl w:val="0"/>
      <w:tabs>
        <w:tab w:val="right" w:pos="10695"/>
      </w:tabs>
      <w:autoSpaceDE w:val="0"/>
      <w:autoSpaceDN w:val="0"/>
      <w:spacing w:before="104" w:after="0"/>
      <w:ind w:left="5326"/>
    </w:pPr>
    <w:rPr>
      <w:rFonts w:ascii="Open Sans" w:eastAsia="Open Sans" w:hAnsi="Open Sans" w:cs="Open Sans"/>
      <w:color w:val="14397F"/>
      <w:position w:val="1"/>
      <w:sz w:val="16"/>
      <w:szCs w:val="16"/>
      <w:lang w:val="en-GB" w:eastAsia="en-GB" w:bidi="en-GB"/>
    </w:rPr>
  </w:style>
  <w:style w:type="paragraph" w:styleId="BodyText">
    <w:name w:val="Body Text"/>
    <w:basedOn w:val="Normal"/>
    <w:link w:val="BodyTextChar"/>
    <w:uiPriority w:val="99"/>
    <w:semiHidden/>
    <w:unhideWhenUsed/>
    <w:rsid w:val="00FB61B0"/>
    <w:pPr>
      <w:spacing w:after="120"/>
    </w:pPr>
  </w:style>
  <w:style w:type="character" w:customStyle="1" w:styleId="BodyTextChar">
    <w:name w:val="Body Text Char"/>
    <w:basedOn w:val="DefaultParagraphFont"/>
    <w:link w:val="BodyText"/>
    <w:uiPriority w:val="99"/>
    <w:semiHidden/>
    <w:rsid w:val="00FB61B0"/>
    <w:rPr>
      <w:rFonts w:eastAsiaTheme="minorHAnsi"/>
      <w:lang w:val="en-US"/>
    </w:rPr>
  </w:style>
  <w:style w:type="character" w:customStyle="1" w:styleId="FooterDark">
    <w:name w:val="FooterDark"/>
    <w:basedOn w:val="DefaultParagraphFont"/>
    <w:uiPriority w:val="1"/>
    <w:qFormat/>
    <w:rsid w:val="00FB61B0"/>
    <w:rPr>
      <w:color w:val="14397F"/>
    </w:rPr>
  </w:style>
  <w:style w:type="character" w:customStyle="1" w:styleId="Footer2">
    <w:name w:val="Footer2"/>
    <w:basedOn w:val="DefaultParagraphFont"/>
    <w:uiPriority w:val="1"/>
    <w:qFormat/>
    <w:rsid w:val="00FB61B0"/>
    <w:rPr>
      <w:color w:val="5CB7E7"/>
    </w:rPr>
  </w:style>
  <w:style w:type="paragraph" w:customStyle="1" w:styleId="TitleTOC">
    <w:name w:val="Title TOC"/>
    <w:uiPriority w:val="1"/>
    <w:qFormat/>
    <w:rsid w:val="00FB61B0"/>
    <w:pPr>
      <w:widowControl w:val="0"/>
      <w:autoSpaceDE w:val="0"/>
      <w:autoSpaceDN w:val="0"/>
      <w:spacing w:after="0" w:line="240" w:lineRule="auto"/>
    </w:pPr>
    <w:rPr>
      <w:rFonts w:asciiTheme="majorHAnsi" w:eastAsiaTheme="majorEastAsia" w:hAnsiTheme="majorHAnsi" w:cs="Arial"/>
      <w:color w:val="2F5496" w:themeColor="accent1" w:themeShade="BF"/>
      <w:sz w:val="32"/>
      <w:szCs w:val="32"/>
      <w:lang w:val="en-US"/>
    </w:rPr>
  </w:style>
  <w:style w:type="paragraph" w:customStyle="1" w:styleId="TableHeadingL3">
    <w:name w:val="TableHeadingL3"/>
    <w:basedOn w:val="Normal"/>
    <w:autoRedefine/>
    <w:uiPriority w:val="1"/>
    <w:qFormat/>
    <w:rsid w:val="00FB61B0"/>
    <w:rPr>
      <w:rFonts w:eastAsia="Open Sans" w:cs="Open Sans"/>
      <w:sz w:val="24"/>
      <w:lang w:val="en-GB" w:eastAsia="en-GB" w:bidi="en-GB"/>
    </w:rPr>
  </w:style>
  <w:style w:type="table" w:customStyle="1" w:styleId="PFGreen">
    <w:name w:val="PFGreen"/>
    <w:basedOn w:val="TableNormal"/>
    <w:uiPriority w:val="99"/>
    <w:rsid w:val="00FB61B0"/>
    <w:pPr>
      <w:spacing w:after="0" w:line="240" w:lineRule="auto"/>
    </w:pPr>
    <w:rPr>
      <w:rFonts w:eastAsiaTheme="minorHAnsi"/>
      <w:lang w:val="en-US"/>
    </w:rPr>
    <w:tblPr/>
  </w:style>
  <w:style w:type="table" w:customStyle="1" w:styleId="PFGreen2">
    <w:name w:val="PF Green2"/>
    <w:basedOn w:val="TableNormal"/>
    <w:uiPriority w:val="99"/>
    <w:rsid w:val="00FB61B0"/>
    <w:pPr>
      <w:spacing w:after="0" w:line="240" w:lineRule="auto"/>
    </w:pPr>
    <w:rPr>
      <w:rFonts w:eastAsiaTheme="minorHAnsi"/>
      <w:lang w:val="en-US"/>
    </w:rPr>
    <w:tblPr/>
  </w:style>
  <w:style w:type="paragraph" w:customStyle="1" w:styleId="FrontCOVERLine1">
    <w:name w:val="FrontCOVER Line1"/>
    <w:uiPriority w:val="1"/>
    <w:qFormat/>
    <w:rsid w:val="00FB61B0"/>
    <w:pPr>
      <w:widowControl w:val="0"/>
      <w:autoSpaceDE w:val="0"/>
      <w:autoSpaceDN w:val="0"/>
      <w:spacing w:before="360" w:after="0" w:line="240" w:lineRule="auto"/>
      <w:ind w:left="2410"/>
    </w:pPr>
    <w:rPr>
      <w:rFonts w:ascii="Open Sans" w:eastAsia="Open Sans" w:hAnsi="Open Sans" w:cs="Open Sans"/>
      <w:b/>
      <w:color w:val="1E417B"/>
      <w:spacing w:val="-6"/>
      <w:sz w:val="60"/>
      <w:lang w:val="en-GB" w:eastAsia="en-GB" w:bidi="en-GB"/>
    </w:rPr>
  </w:style>
  <w:style w:type="paragraph" w:customStyle="1" w:styleId="FrontCOVERLine2">
    <w:name w:val="FrontCOVER Line2"/>
    <w:uiPriority w:val="1"/>
    <w:qFormat/>
    <w:rsid w:val="00FB61B0"/>
    <w:pPr>
      <w:widowControl w:val="0"/>
      <w:autoSpaceDE w:val="0"/>
      <w:autoSpaceDN w:val="0"/>
      <w:spacing w:after="0" w:line="240" w:lineRule="auto"/>
      <w:ind w:left="1985"/>
    </w:pPr>
    <w:rPr>
      <w:rFonts w:ascii="Open Sans Light" w:eastAsia="Open Sans" w:hAnsi="Open Sans" w:cs="Open Sans"/>
      <w:color w:val="4BB2E8"/>
      <w:spacing w:val="-5"/>
      <w:sz w:val="52"/>
      <w:lang w:val="en-GB" w:eastAsia="en-GB" w:bidi="en-GB"/>
    </w:rPr>
  </w:style>
  <w:style w:type="paragraph" w:customStyle="1" w:styleId="HeaderSection2">
    <w:name w:val="Header Section2"/>
    <w:uiPriority w:val="1"/>
    <w:qFormat/>
    <w:rsid w:val="00FB61B0"/>
    <w:pPr>
      <w:widowControl w:val="0"/>
      <w:autoSpaceDE w:val="0"/>
      <w:autoSpaceDN w:val="0"/>
      <w:spacing w:after="0" w:line="240" w:lineRule="auto"/>
      <w:ind w:left="142"/>
    </w:pPr>
    <w:rPr>
      <w:rFonts w:ascii="Open Sans Light" w:eastAsia="Open Sans" w:hAnsi="Open Sans" w:cs="Open Sans"/>
      <w:color w:val="4BB2E8"/>
      <w:spacing w:val="-5"/>
      <w:sz w:val="48"/>
      <w:lang w:eastAsia="en-GB" w:bidi="en-GB"/>
    </w:rPr>
  </w:style>
  <w:style w:type="paragraph" w:customStyle="1" w:styleId="HeadingT3">
    <w:name w:val="Heading T3"/>
    <w:autoRedefine/>
    <w:uiPriority w:val="1"/>
    <w:qFormat/>
    <w:rsid w:val="00FB61B0"/>
    <w:pPr>
      <w:widowControl w:val="0"/>
      <w:autoSpaceDE w:val="0"/>
      <w:autoSpaceDN w:val="0"/>
      <w:spacing w:after="0" w:line="240" w:lineRule="auto"/>
    </w:pPr>
    <w:rPr>
      <w:rFonts w:ascii="Helvetica Neue" w:hAnsi="Helvetica Neue" w:cs="Times New Roman"/>
      <w:b/>
      <w:bCs/>
      <w:color w:val="434A54"/>
      <w:sz w:val="21"/>
      <w:szCs w:val="21"/>
      <w:lang w:val="en-US" w:bidi="en-GB"/>
    </w:rPr>
  </w:style>
  <w:style w:type="paragraph" w:customStyle="1" w:styleId="DOCVersion">
    <w:name w:val="DOC Version"/>
    <w:basedOn w:val="BodyText"/>
    <w:uiPriority w:val="1"/>
    <w:qFormat/>
    <w:rsid w:val="00FB61B0"/>
    <w:pPr>
      <w:widowControl w:val="0"/>
      <w:autoSpaceDE w:val="0"/>
      <w:autoSpaceDN w:val="0"/>
      <w:spacing w:after="0"/>
    </w:pPr>
    <w:rPr>
      <w:noProof/>
      <w:color w:val="4BB2E8"/>
      <w:sz w:val="16"/>
    </w:rPr>
  </w:style>
  <w:style w:type="paragraph" w:customStyle="1" w:styleId="ChecklistGreen">
    <w:name w:val="Checklist Green"/>
    <w:basedOn w:val="ListParagraph"/>
    <w:qFormat/>
    <w:rsid w:val="00FB61B0"/>
    <w:pPr>
      <w:numPr>
        <w:numId w:val="3"/>
      </w:numPr>
      <w:shd w:val="clear" w:color="auto" w:fill="D9D9D9" w:themeFill="background1" w:themeFillShade="D9"/>
      <w:spacing w:line="360" w:lineRule="auto"/>
    </w:pPr>
    <w:rPr>
      <w:b/>
      <w:color w:val="538034"/>
      <w:sz w:val="28"/>
      <w14:textFill>
        <w14:solidFill>
          <w14:srgbClr w14:val="538034">
            <w14:lumMod w14:val="50000"/>
          </w14:srgbClr>
        </w14:solidFill>
      </w14:textFill>
    </w:rPr>
  </w:style>
  <w:style w:type="paragraph" w:styleId="ListParagraph">
    <w:name w:val="List Paragraph"/>
    <w:basedOn w:val="Normal"/>
    <w:uiPriority w:val="34"/>
    <w:unhideWhenUsed/>
    <w:qFormat/>
    <w:rsid w:val="008234C7"/>
    <w:pPr>
      <w:ind w:left="720"/>
      <w:contextualSpacing/>
    </w:pPr>
    <w:rPr>
      <w:rFonts w:eastAsiaTheme="minorEastAsia"/>
      <w:lang w:eastAsia="ja-JP"/>
    </w:rPr>
  </w:style>
  <w:style w:type="paragraph" w:styleId="Header">
    <w:name w:val="header"/>
    <w:basedOn w:val="Normal"/>
    <w:link w:val="HeaderChar"/>
    <w:uiPriority w:val="99"/>
    <w:unhideWhenUsed/>
    <w:rsid w:val="008234C7"/>
    <w:pPr>
      <w:tabs>
        <w:tab w:val="center" w:pos="4680"/>
        <w:tab w:val="right" w:pos="9360"/>
      </w:tabs>
    </w:pPr>
  </w:style>
  <w:style w:type="character" w:customStyle="1" w:styleId="HeaderChar">
    <w:name w:val="Header Char"/>
    <w:basedOn w:val="DefaultParagraphFont"/>
    <w:link w:val="Header"/>
    <w:uiPriority w:val="99"/>
    <w:rsid w:val="008234C7"/>
    <w:rPr>
      <w:rFonts w:eastAsiaTheme="minorHAnsi"/>
      <w:lang w:val="en-US"/>
    </w:rPr>
  </w:style>
  <w:style w:type="paragraph" w:styleId="Footer">
    <w:name w:val="footer"/>
    <w:basedOn w:val="Normal"/>
    <w:link w:val="FooterChar"/>
    <w:uiPriority w:val="99"/>
    <w:unhideWhenUsed/>
    <w:rsid w:val="008234C7"/>
    <w:pPr>
      <w:tabs>
        <w:tab w:val="center" w:pos="4680"/>
        <w:tab w:val="right" w:pos="9360"/>
      </w:tabs>
    </w:pPr>
  </w:style>
  <w:style w:type="character" w:customStyle="1" w:styleId="FooterChar">
    <w:name w:val="Footer Char"/>
    <w:basedOn w:val="DefaultParagraphFont"/>
    <w:link w:val="Footer"/>
    <w:uiPriority w:val="99"/>
    <w:rsid w:val="008234C7"/>
    <w:rPr>
      <w:rFonts w:eastAsiaTheme="minorHAnsi"/>
      <w:lang w:val="en-US"/>
    </w:rPr>
  </w:style>
  <w:style w:type="paragraph" w:customStyle="1" w:styleId="BodyTextTableNumber">
    <w:name w:val="Body Text Table Number"/>
    <w:qFormat/>
    <w:rsid w:val="008234C7"/>
    <w:pPr>
      <w:ind w:left="360" w:hanging="360"/>
    </w:pPr>
    <w:rPr>
      <w:rFonts w:ascii="Helvetica Neue" w:hAnsi="Helvetica Neue" w:cs="Times New Roman"/>
      <w:color w:val="434A54"/>
      <w:sz w:val="20"/>
      <w:szCs w:val="20"/>
      <w:lang w:val="en-US"/>
    </w:rPr>
  </w:style>
  <w:style w:type="character" w:styleId="Emphasis">
    <w:name w:val="Emphasis"/>
    <w:basedOn w:val="DefaultParagraphFont"/>
    <w:uiPriority w:val="20"/>
    <w:qFormat/>
    <w:rsid w:val="008234C7"/>
    <w:rPr>
      <w:i/>
      <w:iCs/>
    </w:rPr>
  </w:style>
  <w:style w:type="table" w:styleId="GridTable4-Accent3">
    <w:name w:val="Grid Table 4 Accent 3"/>
    <w:basedOn w:val="TableNormal"/>
    <w:uiPriority w:val="49"/>
    <w:rsid w:val="008234C7"/>
    <w:pPr>
      <w:spacing w:after="0" w:line="240" w:lineRule="auto"/>
    </w:pPr>
    <w:rPr>
      <w:rFonts w:eastAsiaTheme="minorHAnsi"/>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EF1C27"/>
    <w:rPr>
      <w:rFonts w:ascii="Arial" w:eastAsiaTheme="majorEastAsia" w:hAnsi="Arial" w:cs="Arial"/>
      <w:b/>
      <w:bCs/>
      <w:color w:val="404040" w:themeColor="text1" w:themeTint="BF"/>
      <w:sz w:val="36"/>
      <w:szCs w:val="40"/>
      <w:lang w:val="en-US" w:eastAsia="ja-JP"/>
    </w:rPr>
  </w:style>
  <w:style w:type="character" w:customStyle="1" w:styleId="Heading2Char">
    <w:name w:val="Heading 2 Char"/>
    <w:basedOn w:val="DefaultParagraphFont"/>
    <w:link w:val="Heading2"/>
    <w:uiPriority w:val="9"/>
    <w:rsid w:val="008234C7"/>
    <w:rPr>
      <w:rFonts w:asciiTheme="majorHAnsi" w:eastAsiaTheme="majorEastAsia" w:hAnsiTheme="majorHAnsi" w:cstheme="majorBidi"/>
      <w:b/>
      <w:color w:val="000000" w:themeColor="text1"/>
      <w:sz w:val="28"/>
      <w:szCs w:val="26"/>
      <w:lang w:val="en-US"/>
    </w:rPr>
  </w:style>
  <w:style w:type="character" w:styleId="Hyperlink">
    <w:name w:val="Hyperlink"/>
    <w:basedOn w:val="DefaultParagraphFont"/>
    <w:uiPriority w:val="99"/>
    <w:unhideWhenUsed/>
    <w:rsid w:val="008234C7"/>
    <w:rPr>
      <w:color w:val="0563C1" w:themeColor="hyperlink"/>
      <w:u w:val="single"/>
    </w:rPr>
  </w:style>
  <w:style w:type="character" w:customStyle="1" w:styleId="inline-comment-marker">
    <w:name w:val="inline-comment-marker"/>
    <w:basedOn w:val="DefaultParagraphFont"/>
    <w:rsid w:val="008234C7"/>
  </w:style>
  <w:style w:type="table" w:styleId="MediumList2-Accent1">
    <w:name w:val="Medium List 2 Accent 1"/>
    <w:basedOn w:val="TableNormal"/>
    <w:uiPriority w:val="66"/>
    <w:rsid w:val="008234C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enu">
    <w:name w:val="Menu"/>
    <w:basedOn w:val="Normal"/>
    <w:qFormat/>
    <w:rsid w:val="008234C7"/>
    <w:pPr>
      <w:spacing w:before="240" w:after="240"/>
    </w:pPr>
    <w:rPr>
      <w:rFonts w:ascii="Candara" w:hAnsi="Candara"/>
      <w:b/>
      <w:color w:val="002060"/>
    </w:rPr>
  </w:style>
  <w:style w:type="character" w:customStyle="1" w:styleId="sp-highlight-term">
    <w:name w:val="sp-highlight-term"/>
    <w:basedOn w:val="DefaultParagraphFont"/>
    <w:rsid w:val="008234C7"/>
  </w:style>
  <w:style w:type="character" w:styleId="Strong">
    <w:name w:val="Strong"/>
    <w:basedOn w:val="DefaultParagraphFont"/>
    <w:uiPriority w:val="22"/>
    <w:qFormat/>
    <w:rsid w:val="008234C7"/>
    <w:rPr>
      <w:b/>
      <w:bCs/>
    </w:rPr>
  </w:style>
  <w:style w:type="paragraph" w:styleId="Subtitle">
    <w:name w:val="Subtitle"/>
    <w:basedOn w:val="Normal"/>
    <w:next w:val="Normal"/>
    <w:link w:val="SubtitleChar"/>
    <w:uiPriority w:val="11"/>
    <w:qFormat/>
    <w:rsid w:val="0082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34C7"/>
    <w:rPr>
      <w:rFonts w:eastAsiaTheme="minorEastAsia"/>
      <w:color w:val="5A5A5A" w:themeColor="text1" w:themeTint="A5"/>
      <w:spacing w:val="15"/>
      <w:lang w:val="en-US"/>
    </w:rPr>
  </w:style>
  <w:style w:type="character" w:styleId="SubtleEmphasis">
    <w:name w:val="Subtle Emphasis"/>
    <w:basedOn w:val="DefaultParagraphFont"/>
    <w:uiPriority w:val="19"/>
    <w:qFormat/>
    <w:rsid w:val="008234C7"/>
    <w:rPr>
      <w:i/>
      <w:iCs/>
      <w:color w:val="404040" w:themeColor="text1" w:themeTint="BF"/>
    </w:rPr>
  </w:style>
  <w:style w:type="table" w:styleId="TableGrid">
    <w:name w:val="Table Grid"/>
    <w:basedOn w:val="TableNormal"/>
    <w:uiPriority w:val="39"/>
    <w:rsid w:val="008234C7"/>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8234C7"/>
    <w:pPr>
      <w:contextualSpacing/>
    </w:pPr>
    <w:rPr>
      <w:rFonts w:ascii="Candara" w:eastAsiaTheme="majorEastAsia" w:hAnsi="Candara" w:cstheme="majorBidi"/>
      <w:b/>
      <w:spacing w:val="-10"/>
      <w:kern w:val="28"/>
      <w:sz w:val="72"/>
      <w:szCs w:val="72"/>
      <w:lang w:eastAsia="ja-JP"/>
    </w:rPr>
  </w:style>
  <w:style w:type="character" w:customStyle="1" w:styleId="TitleChar">
    <w:name w:val="Title Char"/>
    <w:basedOn w:val="DefaultParagraphFont"/>
    <w:link w:val="Title"/>
    <w:uiPriority w:val="1"/>
    <w:rsid w:val="008234C7"/>
    <w:rPr>
      <w:rFonts w:ascii="Candara" w:eastAsiaTheme="majorEastAsia" w:hAnsi="Candara" w:cstheme="majorBidi"/>
      <w:b/>
      <w:spacing w:val="-10"/>
      <w:kern w:val="28"/>
      <w:sz w:val="72"/>
      <w:szCs w:val="72"/>
      <w:lang w:val="en-US" w:eastAsia="ja-JP"/>
    </w:rPr>
  </w:style>
  <w:style w:type="paragraph" w:styleId="TOC1">
    <w:name w:val="toc 1"/>
    <w:basedOn w:val="Normal"/>
    <w:next w:val="Normal"/>
    <w:autoRedefine/>
    <w:uiPriority w:val="39"/>
    <w:unhideWhenUsed/>
    <w:rsid w:val="008234C7"/>
    <w:pPr>
      <w:tabs>
        <w:tab w:val="right" w:leader="dot" w:pos="9749"/>
      </w:tabs>
      <w:spacing w:after="100"/>
    </w:pPr>
  </w:style>
  <w:style w:type="paragraph" w:styleId="TOC2">
    <w:name w:val="toc 2"/>
    <w:basedOn w:val="Normal"/>
    <w:next w:val="Normal"/>
    <w:autoRedefine/>
    <w:uiPriority w:val="39"/>
    <w:unhideWhenUsed/>
    <w:rsid w:val="008234C7"/>
    <w:pPr>
      <w:spacing w:after="100"/>
      <w:ind w:left="220"/>
    </w:pPr>
  </w:style>
  <w:style w:type="paragraph" w:styleId="TOC3">
    <w:name w:val="toc 3"/>
    <w:basedOn w:val="Normal"/>
    <w:next w:val="Normal"/>
    <w:autoRedefine/>
    <w:uiPriority w:val="39"/>
    <w:unhideWhenUsed/>
    <w:rsid w:val="008234C7"/>
    <w:pPr>
      <w:spacing w:after="100"/>
      <w:ind w:left="440"/>
    </w:pPr>
  </w:style>
  <w:style w:type="paragraph" w:styleId="TOCHeading">
    <w:name w:val="TOC Heading"/>
    <w:basedOn w:val="Heading1"/>
    <w:next w:val="Normal"/>
    <w:uiPriority w:val="39"/>
    <w:unhideWhenUsed/>
    <w:qFormat/>
    <w:rsid w:val="008234C7"/>
    <w:pPr>
      <w:outlineLvl w:val="9"/>
    </w:pPr>
    <w:rPr>
      <w:rFonts w:asciiTheme="majorHAnsi" w:hAnsiTheme="majorHAnsi"/>
      <w:b w:val="0"/>
      <w:bCs w:val="0"/>
      <w:color w:val="4472C4" w:themeColor="accent1"/>
      <w:sz w:val="32"/>
      <w:szCs w:val="32"/>
      <w:lang w:eastAsia="en-US"/>
      <w14:textFill>
        <w14:solidFill>
          <w14:schemeClr w14:val="accent1">
            <w14:lumMod w14:val="75000"/>
            <w14:lumMod w14:val="75000"/>
            <w14:lumOff w14:val="25000"/>
          </w14:schemeClr>
        </w14:solidFill>
      </w14:textFill>
    </w:rPr>
  </w:style>
  <w:style w:type="paragraph" w:styleId="BalloonText">
    <w:name w:val="Balloon Text"/>
    <w:basedOn w:val="Normal"/>
    <w:link w:val="BalloonTextChar"/>
    <w:uiPriority w:val="99"/>
    <w:semiHidden/>
    <w:unhideWhenUsed/>
    <w:rsid w:val="00BF3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3E"/>
    <w:rPr>
      <w:rFonts w:ascii="Segoe UI" w:hAnsi="Segoe UI" w:cs="Segoe UI"/>
      <w:color w:val="434A5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374237">
      <w:bodyDiv w:val="1"/>
      <w:marLeft w:val="0"/>
      <w:marRight w:val="0"/>
      <w:marTop w:val="0"/>
      <w:marBottom w:val="0"/>
      <w:divBdr>
        <w:top w:val="none" w:sz="0" w:space="0" w:color="auto"/>
        <w:left w:val="none" w:sz="0" w:space="0" w:color="auto"/>
        <w:bottom w:val="none" w:sz="0" w:space="0" w:color="auto"/>
        <w:right w:val="none" w:sz="0" w:space="0" w:color="auto"/>
      </w:divBdr>
      <w:divsChild>
        <w:div w:id="1741635294">
          <w:marLeft w:val="0"/>
          <w:marRight w:val="0"/>
          <w:marTop w:val="150"/>
          <w:marBottom w:val="240"/>
          <w:divBdr>
            <w:top w:val="single" w:sz="6" w:space="8" w:color="FFEAAE"/>
            <w:left w:val="single" w:sz="6" w:space="27" w:color="FFEAAE"/>
            <w:bottom w:val="single" w:sz="6" w:space="8" w:color="FFEAAE"/>
            <w:right w:val="single" w:sz="6" w:space="8" w:color="FFEAAE"/>
          </w:divBdr>
          <w:divsChild>
            <w:div w:id="16095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upport.interactsport.com/display/MST/Submit+support+reque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huynh\Downloads\FFA%20Template%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FFA Template Basic</Template>
  <TotalTime>0</TotalTime>
  <Pages>8</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Pakula</dc:creator>
  <cp:keywords/>
  <dc:description/>
  <cp:lastModifiedBy>Samantha Huynh</cp:lastModifiedBy>
  <cp:revision>2</cp:revision>
  <cp:lastPrinted>2018-10-25T05:52:00Z</cp:lastPrinted>
  <dcterms:created xsi:type="dcterms:W3CDTF">2018-10-26T03:41:00Z</dcterms:created>
  <dcterms:modified xsi:type="dcterms:W3CDTF">2018-10-26T03:41:00Z</dcterms:modified>
</cp:coreProperties>
</file>